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等线" w:hAnsi="等线" w:eastAsia="等线"/>
          <w:b/>
          <w:sz w:val="28"/>
          <w:szCs w:val="24"/>
        </w:rPr>
      </w:pPr>
      <w:bookmarkStart w:id="0" w:name="_Hlk26280415"/>
      <w:r>
        <w:rPr>
          <w:rFonts w:hint="eastAsia" w:ascii="等线" w:hAnsi="等线" w:eastAsia="等线"/>
          <w:b/>
          <w:sz w:val="28"/>
          <w:szCs w:val="24"/>
        </w:rPr>
        <w:t>文学院全球研究与境外实践创新班</w:t>
      </w:r>
    </w:p>
    <w:p>
      <w:pPr>
        <w:jc w:val="center"/>
        <w:rPr>
          <w:rFonts w:ascii="等线" w:hAnsi="等线" w:eastAsia="等线"/>
          <w:b/>
          <w:sz w:val="28"/>
          <w:szCs w:val="24"/>
        </w:rPr>
      </w:pPr>
      <w:r>
        <w:rPr>
          <w:rFonts w:hint="eastAsia" w:ascii="等线" w:hAnsi="等线" w:eastAsia="等线"/>
          <w:b/>
          <w:sz w:val="28"/>
          <w:szCs w:val="24"/>
        </w:rPr>
        <w:t>“环球实践学习：澳门课程”实践学习环节 日程</w:t>
      </w:r>
      <w:r>
        <w:rPr>
          <w:rFonts w:ascii="等线" w:hAnsi="等线" w:eastAsia="等线"/>
          <w:b/>
          <w:sz w:val="28"/>
          <w:szCs w:val="24"/>
        </w:rPr>
        <w:t>安排</w:t>
      </w:r>
    </w:p>
    <w:p>
      <w:pPr>
        <w:ind w:firstLine="240" w:firstLineChars="100"/>
        <w:jc w:val="center"/>
        <w:rPr>
          <w:rFonts w:ascii="等线" w:hAnsi="等线" w:eastAsia="等线"/>
          <w:b/>
          <w:sz w:val="24"/>
          <w:szCs w:val="24"/>
        </w:rPr>
      </w:pPr>
      <w:r>
        <w:rPr>
          <w:rFonts w:hint="eastAsia" w:ascii="等线" w:hAnsi="等线" w:eastAsia="等线"/>
          <w:b/>
          <w:sz w:val="24"/>
          <w:szCs w:val="24"/>
        </w:rPr>
        <w:t>出访</w:t>
      </w:r>
      <w:r>
        <w:rPr>
          <w:rFonts w:ascii="等线" w:hAnsi="等线" w:eastAsia="等线"/>
          <w:b/>
          <w:sz w:val="24"/>
          <w:szCs w:val="24"/>
        </w:rPr>
        <w:t>时间：</w:t>
      </w:r>
      <w:r>
        <w:rPr>
          <w:rFonts w:hint="eastAsia" w:ascii="等线" w:hAnsi="等线" w:eastAsia="等线"/>
          <w:b/>
          <w:sz w:val="24"/>
          <w:szCs w:val="24"/>
        </w:rPr>
        <w:t>20</w:t>
      </w:r>
      <w:r>
        <w:rPr>
          <w:rFonts w:ascii="等线" w:hAnsi="等线" w:eastAsia="等线"/>
          <w:b/>
          <w:sz w:val="24"/>
          <w:szCs w:val="24"/>
        </w:rPr>
        <w:t>2</w:t>
      </w:r>
      <w:r>
        <w:rPr>
          <w:rFonts w:hint="eastAsia" w:ascii="等线" w:hAnsi="等线" w:eastAsia="等线"/>
          <w:b/>
          <w:sz w:val="24"/>
          <w:szCs w:val="24"/>
        </w:rPr>
        <w:t>3年4月29日至5月5日，共7天</w:t>
      </w:r>
    </w:p>
    <w:p>
      <w:pPr>
        <w:spacing w:line="60" w:lineRule="auto"/>
        <w:jc w:val="center"/>
        <w:rPr>
          <w:rFonts w:ascii="等线" w:hAnsi="等线" w:eastAsia="等线"/>
          <w:b/>
          <w:sz w:val="28"/>
          <w:szCs w:val="24"/>
        </w:rPr>
      </w:pPr>
      <w:bookmarkStart w:id="2" w:name="_GoBack"/>
      <w:bookmarkEnd w:id="2"/>
    </w:p>
    <w:p>
      <w:pPr>
        <w:spacing w:line="60" w:lineRule="auto"/>
        <w:rPr>
          <w:rFonts w:ascii="等线" w:hAnsi="等线" w:eastAsia="等线"/>
          <w:sz w:val="28"/>
          <w:szCs w:val="24"/>
        </w:rPr>
      </w:pPr>
      <w:r>
        <w:rPr>
          <w:rFonts w:hint="eastAsia" w:ascii="等线" w:hAnsi="等线" w:eastAsia="等线"/>
          <w:b/>
          <w:sz w:val="28"/>
          <w:szCs w:val="24"/>
        </w:rPr>
        <w:t>课程项目调研主题：</w:t>
      </w:r>
      <w:r>
        <w:rPr>
          <w:rFonts w:hint="eastAsia" w:ascii="等线" w:hAnsi="等线" w:eastAsia="等线"/>
          <w:sz w:val="28"/>
          <w:szCs w:val="24"/>
        </w:rPr>
        <w:t>全球本土化中的澳门历史文化遗产</w:t>
      </w:r>
    </w:p>
    <w:p>
      <w:pPr>
        <w:spacing w:line="60" w:lineRule="auto"/>
        <w:rPr>
          <w:rFonts w:ascii="等线" w:hAnsi="等线" w:eastAsia="等线"/>
          <w:sz w:val="28"/>
          <w:szCs w:val="24"/>
        </w:rPr>
      </w:pPr>
      <w:r>
        <w:rPr>
          <w:rFonts w:hint="eastAsia" w:ascii="等线" w:hAnsi="等线" w:eastAsia="等线"/>
          <w:b/>
          <w:sz w:val="28"/>
          <w:szCs w:val="24"/>
        </w:rPr>
        <w:t>教学安排：</w:t>
      </w:r>
      <w:r>
        <w:rPr>
          <w:rFonts w:hint="eastAsia" w:ascii="等线" w:hAnsi="等线" w:eastAsia="等线"/>
          <w:sz w:val="28"/>
          <w:szCs w:val="24"/>
        </w:rPr>
        <w:t>课堂讲授与实践学习结合</w:t>
      </w:r>
    </w:p>
    <w:p>
      <w:pPr>
        <w:spacing w:line="60" w:lineRule="auto"/>
        <w:rPr>
          <w:rFonts w:ascii="等线" w:hAnsi="等线" w:eastAsia="等线"/>
          <w:sz w:val="28"/>
          <w:szCs w:val="24"/>
        </w:rPr>
      </w:pPr>
      <w:r>
        <w:rPr>
          <w:rFonts w:hint="eastAsia" w:ascii="等线" w:hAnsi="等线" w:eastAsia="等线"/>
          <w:b/>
          <w:sz w:val="28"/>
          <w:szCs w:val="24"/>
        </w:rPr>
        <w:t>项目调研成果：</w:t>
      </w:r>
      <w:r>
        <w:rPr>
          <w:rFonts w:hint="eastAsia" w:ascii="等线" w:hAnsi="等线" w:eastAsia="等线"/>
          <w:sz w:val="28"/>
          <w:szCs w:val="24"/>
        </w:rPr>
        <w:t>小组调研报告：课堂汇报+书面报告</w:t>
      </w:r>
      <w:bookmarkEnd w:id="0"/>
    </w:p>
    <w:p>
      <w:pPr>
        <w:rPr>
          <w:sz w:val="24"/>
        </w:rPr>
      </w:pPr>
    </w:p>
    <w:p>
      <w:pPr>
        <w:spacing w:line="360" w:lineRule="auto"/>
        <w:rPr>
          <w:sz w:val="24"/>
        </w:rPr>
      </w:pPr>
      <w:r>
        <w:rPr>
          <w:rFonts w:hint="eastAsia"/>
          <w:sz w:val="24"/>
        </w:rPr>
        <w:t>本课程旨在将全球研究的理论、相关的研究方法与社会实践相结合，将校内的课堂与国外/境外的现场紧密连接，在国际化的互动中培养学生的跨文化交流能力、多元文化思维和全球视野，以及跨学科研究方法和国际性语言的交流能力。并通过以项目和问题为导向的团队合作，增强学生的主动学习积极性和协同解决问题的能力。作为双创教育的探索，课程也会安排在境外/国外企业直接考察和实践的机会，使学生能够在具体场景中学习创新创业相关的知识并体验实际运作。</w:t>
      </w:r>
    </w:p>
    <w:p>
      <w:pPr>
        <w:spacing w:line="360" w:lineRule="auto"/>
        <w:rPr>
          <w:sz w:val="24"/>
        </w:rPr>
      </w:pPr>
    </w:p>
    <w:p>
      <w:pPr>
        <w:spacing w:line="360" w:lineRule="auto"/>
        <w:rPr>
          <w:rFonts w:hint="eastAsia"/>
          <w:sz w:val="24"/>
        </w:rPr>
      </w:pPr>
      <w:r>
        <w:rPr>
          <w:rFonts w:hint="eastAsia"/>
          <w:sz w:val="24"/>
        </w:rPr>
        <w:t>本课程是根据培养目标，面向文学院“全球研究与境外实践创新班”成员（包括文学院中外文专业与其它学院各专业的学生）设置的《环球实践学习》系列课程之一的“澳门课程”。以讲座+研讨与实地调研结合的形式对澳门的全球本土化进程进行考察和分析。此课学分可作为创新班同学的实践课学分。</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lang w:eastAsia="zh-CN"/>
        </w:rPr>
      </w:pPr>
    </w:p>
    <w:p>
      <w:pPr>
        <w:spacing w:line="360" w:lineRule="auto"/>
        <w:rPr>
          <w:rFonts w:hint="eastAsia"/>
          <w:sz w:val="24"/>
          <w:lang w:eastAsia="zh-CN"/>
        </w:rPr>
      </w:pPr>
    </w:p>
    <w:p>
      <w:pPr>
        <w:spacing w:line="360" w:lineRule="auto"/>
        <w:rPr>
          <w:rFonts w:hint="eastAsia"/>
          <w:sz w:val="24"/>
          <w:lang w:eastAsia="zh-CN"/>
        </w:rPr>
      </w:pPr>
    </w:p>
    <w:p>
      <w:pPr>
        <w:spacing w:line="360" w:lineRule="auto"/>
        <w:rPr>
          <w:rFonts w:hint="eastAsia"/>
          <w:sz w:val="24"/>
          <w:lang w:eastAsia="zh-CN"/>
        </w:rPr>
      </w:pPr>
    </w:p>
    <w:p>
      <w:pPr>
        <w:spacing w:line="360" w:lineRule="auto"/>
        <w:rPr>
          <w:rFonts w:hint="eastAsia" w:eastAsiaTheme="minorEastAsia"/>
          <w:sz w:val="24"/>
          <w:lang w:eastAsia="zh-CN"/>
        </w:rPr>
      </w:pPr>
      <w:r>
        <w:rPr>
          <w:rFonts w:hint="eastAsia"/>
          <w:sz w:val="24"/>
          <w:lang w:eastAsia="zh-CN"/>
        </w:rPr>
        <w:t>具体日程安排：</w:t>
      </w:r>
    </w:p>
    <w:tbl>
      <w:tblPr>
        <w:tblStyle w:val="5"/>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2127"/>
        <w:gridCol w:w="2268"/>
        <w:gridCol w:w="141"/>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29" w:type="dxa"/>
            <w:vMerge w:val="restart"/>
            <w:vAlign w:val="center"/>
          </w:tcPr>
          <w:p>
            <w:pPr>
              <w:jc w:val="center"/>
              <w:rPr>
                <w:b/>
              </w:rPr>
            </w:pPr>
            <w:r>
              <w:rPr>
                <w:rFonts w:hint="eastAsia"/>
                <w:b/>
              </w:rPr>
              <w:t>天</w:t>
            </w:r>
          </w:p>
        </w:tc>
        <w:tc>
          <w:tcPr>
            <w:tcW w:w="1134" w:type="dxa"/>
            <w:vMerge w:val="restart"/>
            <w:vAlign w:val="center"/>
          </w:tcPr>
          <w:p>
            <w:pPr>
              <w:jc w:val="center"/>
              <w:rPr>
                <w:b/>
              </w:rPr>
            </w:pPr>
            <w:r>
              <w:rPr>
                <w:rFonts w:hint="eastAsia"/>
                <w:b/>
              </w:rPr>
              <w:t>时间</w:t>
            </w:r>
          </w:p>
        </w:tc>
        <w:tc>
          <w:tcPr>
            <w:tcW w:w="7131" w:type="dxa"/>
            <w:gridSpan w:val="4"/>
            <w:vAlign w:val="center"/>
          </w:tcPr>
          <w:p>
            <w:pPr>
              <w:jc w:val="center"/>
              <w:rPr>
                <w:b/>
              </w:rPr>
            </w:pPr>
            <w:r>
              <w:rPr>
                <w:rFonts w:hint="eastAsia"/>
                <w:b/>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b/>
              </w:rPr>
            </w:pPr>
          </w:p>
        </w:tc>
        <w:tc>
          <w:tcPr>
            <w:tcW w:w="1134" w:type="dxa"/>
            <w:vMerge w:val="continue"/>
            <w:vAlign w:val="center"/>
          </w:tcPr>
          <w:p>
            <w:pPr>
              <w:jc w:val="center"/>
              <w:rPr>
                <w:b/>
              </w:rPr>
            </w:pPr>
          </w:p>
        </w:tc>
        <w:tc>
          <w:tcPr>
            <w:tcW w:w="2127" w:type="dxa"/>
            <w:vAlign w:val="center"/>
          </w:tcPr>
          <w:p>
            <w:pPr>
              <w:jc w:val="center"/>
              <w:rPr>
                <w:b/>
              </w:rPr>
            </w:pPr>
            <w:r>
              <w:rPr>
                <w:rFonts w:hint="eastAsia"/>
                <w:b/>
              </w:rPr>
              <w:t>上午</w:t>
            </w:r>
          </w:p>
        </w:tc>
        <w:tc>
          <w:tcPr>
            <w:tcW w:w="5004" w:type="dxa"/>
            <w:gridSpan w:val="3"/>
            <w:vAlign w:val="center"/>
          </w:tcPr>
          <w:p>
            <w:pPr>
              <w:jc w:val="center"/>
              <w:rPr>
                <w:b/>
              </w:rPr>
            </w:pPr>
            <w:r>
              <w:rPr>
                <w:rFonts w:hint="eastAsia"/>
                <w:b/>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129" w:type="dxa"/>
            <w:vAlign w:val="center"/>
          </w:tcPr>
          <w:p>
            <w:pPr>
              <w:jc w:val="center"/>
            </w:pPr>
            <w:r>
              <w:rPr>
                <w:rFonts w:hint="eastAsia"/>
              </w:rPr>
              <w:t>第一</w:t>
            </w:r>
            <w:r>
              <w:t>天</w:t>
            </w:r>
          </w:p>
        </w:tc>
        <w:tc>
          <w:tcPr>
            <w:tcW w:w="1134" w:type="dxa"/>
            <w:vAlign w:val="center"/>
          </w:tcPr>
          <w:p>
            <w:pPr>
              <w:jc w:val="center"/>
            </w:pPr>
            <w:r>
              <w:rPr>
                <w:rFonts w:hint="eastAsia"/>
              </w:rPr>
              <w:t xml:space="preserve">4月29日 </w:t>
            </w:r>
          </w:p>
        </w:tc>
        <w:tc>
          <w:tcPr>
            <w:tcW w:w="2127" w:type="dxa"/>
            <w:vAlign w:val="center"/>
          </w:tcPr>
          <w:p>
            <w:pPr>
              <w:jc w:val="left"/>
            </w:pPr>
            <w:r>
              <w:rPr>
                <w:rFonts w:hint="eastAsia"/>
              </w:rPr>
              <w:t>从学校出发，坐车去珠海</w:t>
            </w:r>
          </w:p>
        </w:tc>
        <w:tc>
          <w:tcPr>
            <w:tcW w:w="5004" w:type="dxa"/>
            <w:gridSpan w:val="3"/>
            <w:vAlign w:val="center"/>
          </w:tcPr>
          <w:p>
            <w:pPr>
              <w:jc w:val="left"/>
            </w:pPr>
            <w:r>
              <w:rPr>
                <w:rFonts w:hint="eastAsia"/>
              </w:rPr>
              <w:t>入境澳门，入住澳门大学招待所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1129" w:type="dxa"/>
            <w:vAlign w:val="center"/>
          </w:tcPr>
          <w:p>
            <w:pPr>
              <w:jc w:val="center"/>
            </w:pPr>
            <w:r>
              <w:rPr>
                <w:rFonts w:hint="eastAsia"/>
              </w:rPr>
              <w:t>第二天</w:t>
            </w:r>
          </w:p>
        </w:tc>
        <w:tc>
          <w:tcPr>
            <w:tcW w:w="1134" w:type="dxa"/>
            <w:vAlign w:val="center"/>
          </w:tcPr>
          <w:p>
            <w:pPr>
              <w:jc w:val="center"/>
            </w:pPr>
            <w:r>
              <w:rPr>
                <w:rFonts w:hint="eastAsia"/>
              </w:rPr>
              <w:t>4月30日</w:t>
            </w:r>
          </w:p>
        </w:tc>
        <w:tc>
          <w:tcPr>
            <w:tcW w:w="4395" w:type="dxa"/>
            <w:gridSpan w:val="2"/>
            <w:vAlign w:val="center"/>
          </w:tcPr>
          <w:p>
            <w:pPr>
              <w:jc w:val="left"/>
              <w:rPr>
                <w:rFonts w:ascii="宋体" w:hAnsi="宋体" w:eastAsia="宋体"/>
              </w:rPr>
            </w:pPr>
            <w:r>
              <w:rPr>
                <w:rFonts w:hint="eastAsia" w:ascii="宋体" w:hAnsi="宋体" w:eastAsia="宋体"/>
              </w:rPr>
              <w:t>到访澳门大学人文学院历史系，与历史系师生进行交流座谈，介绍汕头大学、文学院及全球研究中心，分享全球研究与境外实践创新班近年来环球实践学习课程所取得的成果</w:t>
            </w:r>
          </w:p>
        </w:tc>
        <w:tc>
          <w:tcPr>
            <w:tcW w:w="2736" w:type="dxa"/>
            <w:gridSpan w:val="2"/>
            <w:vAlign w:val="center"/>
          </w:tcPr>
          <w:p>
            <w:pPr>
              <w:jc w:val="left"/>
            </w:pPr>
            <w:r>
              <w:rPr>
                <w:rFonts w:hint="eastAsia"/>
              </w:rPr>
              <w:t>小组实地调研：</w:t>
            </w:r>
          </w:p>
          <w:p>
            <w:pPr>
              <w:jc w:val="left"/>
            </w:pPr>
            <w:r>
              <w:rPr>
                <w:rFonts w:hint="eastAsia"/>
              </w:rPr>
              <w:t>M</w:t>
            </w:r>
            <w:r>
              <w:t>acau Museum</w:t>
            </w:r>
            <w:r>
              <w:rPr>
                <w:rFonts w:hint="eastAsia"/>
              </w:rPr>
              <w:t>（澳门博物馆）</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129" w:type="dxa"/>
            <w:vAlign w:val="center"/>
          </w:tcPr>
          <w:p>
            <w:pPr>
              <w:jc w:val="center"/>
            </w:pPr>
            <w:r>
              <w:rPr>
                <w:rFonts w:hint="eastAsia"/>
              </w:rPr>
              <w:t>第三天</w:t>
            </w:r>
          </w:p>
        </w:tc>
        <w:tc>
          <w:tcPr>
            <w:tcW w:w="1134" w:type="dxa"/>
            <w:vAlign w:val="center"/>
          </w:tcPr>
          <w:p>
            <w:pPr>
              <w:jc w:val="center"/>
            </w:pPr>
            <w:r>
              <w:rPr>
                <w:rFonts w:hint="eastAsia"/>
              </w:rPr>
              <w:t>5月1日</w:t>
            </w:r>
          </w:p>
        </w:tc>
        <w:tc>
          <w:tcPr>
            <w:tcW w:w="2127" w:type="dxa"/>
            <w:vAlign w:val="center"/>
          </w:tcPr>
          <w:p>
            <w:pPr>
              <w:jc w:val="left"/>
            </w:pPr>
            <w:r>
              <w:rPr>
                <w:rFonts w:hint="eastAsia"/>
              </w:rPr>
              <w:t>讲座听课学习研讨：</w:t>
            </w:r>
          </w:p>
          <w:p>
            <w:pPr>
              <w:jc w:val="left"/>
              <w:rPr>
                <w:rFonts w:hint="eastAsia"/>
              </w:rPr>
            </w:pPr>
            <w:r>
              <w:rPr>
                <w:rFonts w:hint="eastAsia"/>
              </w:rPr>
              <w:t>向澳大老师汇报各组项目方案并根据反馈建议进行改进</w:t>
            </w:r>
          </w:p>
          <w:p>
            <w:pPr>
              <w:jc w:val="left"/>
              <w:rPr>
                <w:rFonts w:hint="eastAsia"/>
              </w:rPr>
            </w:pPr>
          </w:p>
        </w:tc>
        <w:tc>
          <w:tcPr>
            <w:tcW w:w="5004" w:type="dxa"/>
            <w:gridSpan w:val="3"/>
            <w:vAlign w:val="center"/>
          </w:tcPr>
          <w:p>
            <w:pPr>
              <w:jc w:val="left"/>
            </w:pPr>
            <w:r>
              <w:rPr>
                <w:rFonts w:hint="eastAsia"/>
              </w:rPr>
              <w:t>小组实地调研：</w:t>
            </w:r>
          </w:p>
          <w:p>
            <w:pPr>
              <w:jc w:val="left"/>
            </w:pPr>
            <w:r>
              <w:rPr>
                <w:rFonts w:hint="eastAsia"/>
              </w:rPr>
              <w:t>以全球本土化进程中的澳门为主题的各分组项目调研，包括</w:t>
            </w:r>
          </w:p>
          <w:p>
            <w:pPr>
              <w:pStyle w:val="10"/>
              <w:numPr>
                <w:ilvl w:val="0"/>
                <w:numId w:val="1"/>
              </w:numPr>
              <w:ind w:firstLineChars="0"/>
              <w:jc w:val="left"/>
            </w:pPr>
            <w:r>
              <w:rPr>
                <w:rFonts w:hint="eastAsia"/>
              </w:rPr>
              <w:t>潮汕社群的现状</w:t>
            </w:r>
          </w:p>
          <w:p>
            <w:pPr>
              <w:pStyle w:val="10"/>
              <w:numPr>
                <w:ilvl w:val="0"/>
                <w:numId w:val="1"/>
              </w:numPr>
              <w:ind w:firstLineChars="0"/>
              <w:jc w:val="left"/>
            </w:pPr>
            <w:r>
              <w:rPr>
                <w:rFonts w:hint="eastAsia"/>
              </w:rPr>
              <w:t>语言景观的启示</w:t>
            </w:r>
          </w:p>
          <w:p>
            <w:pPr>
              <w:pStyle w:val="10"/>
              <w:numPr>
                <w:ilvl w:val="0"/>
                <w:numId w:val="1"/>
              </w:numPr>
              <w:ind w:firstLineChars="0"/>
              <w:jc w:val="left"/>
            </w:pPr>
            <w:r>
              <w:rPr>
                <w:rFonts w:hint="eastAsia"/>
              </w:rPr>
              <w:t>葡澳文化的交融演变</w:t>
            </w:r>
          </w:p>
          <w:p>
            <w:pPr>
              <w:pStyle w:val="10"/>
              <w:numPr>
                <w:ilvl w:val="0"/>
                <w:numId w:val="1"/>
              </w:numPr>
              <w:ind w:firstLineChars="0"/>
              <w:jc w:val="left"/>
              <w:rPr>
                <w:rFonts w:hint="eastAsia"/>
              </w:rPr>
            </w:pPr>
            <w:r>
              <w:rPr>
                <w:rFonts w:hint="eastAsia"/>
              </w:rPr>
              <w:t>街边摊等的商业变迁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129" w:type="dxa"/>
            <w:vAlign w:val="center"/>
          </w:tcPr>
          <w:p>
            <w:pPr>
              <w:jc w:val="center"/>
            </w:pPr>
            <w:r>
              <w:rPr>
                <w:rFonts w:hint="eastAsia"/>
              </w:rPr>
              <w:t>第四天</w:t>
            </w:r>
          </w:p>
        </w:tc>
        <w:tc>
          <w:tcPr>
            <w:tcW w:w="1134" w:type="dxa"/>
            <w:vAlign w:val="center"/>
          </w:tcPr>
          <w:p>
            <w:pPr>
              <w:jc w:val="center"/>
            </w:pPr>
            <w:r>
              <w:rPr>
                <w:rFonts w:hint="eastAsia"/>
              </w:rPr>
              <w:t>5月2日</w:t>
            </w:r>
          </w:p>
        </w:tc>
        <w:tc>
          <w:tcPr>
            <w:tcW w:w="2127" w:type="dxa"/>
            <w:vAlign w:val="center"/>
          </w:tcPr>
          <w:p>
            <w:pPr>
              <w:jc w:val="left"/>
            </w:pPr>
            <w:r>
              <w:rPr>
                <w:rFonts w:hint="eastAsia"/>
              </w:rPr>
              <w:t>讲座听课学习研讨：</w:t>
            </w:r>
          </w:p>
          <w:p>
            <w:pPr>
              <w:jc w:val="left"/>
            </w:pPr>
            <w:r>
              <w:rPr>
                <w:rFonts w:hint="eastAsia"/>
              </w:rPr>
              <w:t>澳门历史研究专题讲座+研讨</w:t>
            </w:r>
          </w:p>
        </w:tc>
        <w:tc>
          <w:tcPr>
            <w:tcW w:w="5004" w:type="dxa"/>
            <w:gridSpan w:val="3"/>
            <w:vAlign w:val="center"/>
          </w:tcPr>
          <w:p>
            <w:pPr>
              <w:jc w:val="left"/>
            </w:pPr>
            <w:r>
              <w:rPr>
                <w:rFonts w:hint="eastAsia"/>
              </w:rPr>
              <w:t>小组实地调研：</w:t>
            </w:r>
          </w:p>
          <w:p>
            <w:pPr>
              <w:jc w:val="left"/>
            </w:pPr>
            <w:r>
              <w:rPr>
                <w:rFonts w:hint="eastAsia"/>
              </w:rPr>
              <w:t>以全球本土化进程中的澳门为主题的各分组项目调研，包括</w:t>
            </w:r>
          </w:p>
          <w:p>
            <w:pPr>
              <w:pStyle w:val="10"/>
              <w:numPr>
                <w:ilvl w:val="0"/>
                <w:numId w:val="1"/>
              </w:numPr>
              <w:ind w:firstLineChars="0"/>
              <w:jc w:val="left"/>
            </w:pPr>
            <w:r>
              <w:rPr>
                <w:rFonts w:hint="eastAsia"/>
              </w:rPr>
              <w:t>潮汕社群的现状</w:t>
            </w:r>
          </w:p>
          <w:p>
            <w:pPr>
              <w:pStyle w:val="10"/>
              <w:numPr>
                <w:ilvl w:val="0"/>
                <w:numId w:val="1"/>
              </w:numPr>
              <w:ind w:firstLineChars="0"/>
              <w:jc w:val="left"/>
            </w:pPr>
            <w:r>
              <w:rPr>
                <w:rFonts w:hint="eastAsia"/>
              </w:rPr>
              <w:t>语言景观的启示</w:t>
            </w:r>
          </w:p>
          <w:p>
            <w:pPr>
              <w:pStyle w:val="10"/>
              <w:numPr>
                <w:ilvl w:val="0"/>
                <w:numId w:val="1"/>
              </w:numPr>
              <w:ind w:firstLineChars="0"/>
              <w:jc w:val="left"/>
            </w:pPr>
            <w:r>
              <w:rPr>
                <w:rFonts w:hint="eastAsia"/>
              </w:rPr>
              <w:t>葡澳文化的交融演变</w:t>
            </w:r>
          </w:p>
          <w:p>
            <w:pPr>
              <w:pStyle w:val="10"/>
              <w:numPr>
                <w:ilvl w:val="0"/>
                <w:numId w:val="1"/>
              </w:numPr>
              <w:ind w:firstLineChars="0"/>
              <w:jc w:val="left"/>
            </w:pPr>
            <w:r>
              <w:rPr>
                <w:rFonts w:hint="eastAsia"/>
              </w:rPr>
              <w:t>街边摊等的商业变迁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129" w:type="dxa"/>
            <w:vAlign w:val="center"/>
          </w:tcPr>
          <w:p>
            <w:pPr>
              <w:jc w:val="center"/>
            </w:pPr>
            <w:bookmarkStart w:id="1" w:name="_Hlk59785702"/>
            <w:r>
              <w:rPr>
                <w:rFonts w:hint="eastAsia"/>
              </w:rPr>
              <w:t>第五天</w:t>
            </w:r>
          </w:p>
        </w:tc>
        <w:tc>
          <w:tcPr>
            <w:tcW w:w="1134" w:type="dxa"/>
            <w:vAlign w:val="center"/>
          </w:tcPr>
          <w:p>
            <w:pPr>
              <w:jc w:val="center"/>
            </w:pPr>
            <w:r>
              <w:rPr>
                <w:rFonts w:hint="eastAsia"/>
              </w:rPr>
              <w:t>5月3日</w:t>
            </w:r>
          </w:p>
        </w:tc>
        <w:tc>
          <w:tcPr>
            <w:tcW w:w="2127" w:type="dxa"/>
            <w:vAlign w:val="center"/>
          </w:tcPr>
          <w:p>
            <w:pPr>
              <w:jc w:val="left"/>
            </w:pPr>
            <w:r>
              <w:rPr>
                <w:rFonts w:hint="eastAsia"/>
              </w:rPr>
              <w:t>讲座听课学习研讨：</w:t>
            </w:r>
          </w:p>
          <w:p>
            <w:pPr>
              <w:jc w:val="left"/>
              <w:rPr>
                <w:rFonts w:hint="eastAsia"/>
              </w:rPr>
            </w:pPr>
            <w:r>
              <w:rPr>
                <w:rFonts w:hint="eastAsia"/>
              </w:rPr>
              <w:t>民族志/田野调查方法讲座+研讨</w:t>
            </w:r>
          </w:p>
        </w:tc>
        <w:tc>
          <w:tcPr>
            <w:tcW w:w="5004" w:type="dxa"/>
            <w:gridSpan w:val="3"/>
            <w:vAlign w:val="center"/>
          </w:tcPr>
          <w:p>
            <w:pPr>
              <w:jc w:val="left"/>
            </w:pPr>
            <w:r>
              <w:rPr>
                <w:rFonts w:hint="eastAsia"/>
              </w:rPr>
              <w:t>小组实地调研：</w:t>
            </w:r>
          </w:p>
          <w:p>
            <w:pPr>
              <w:jc w:val="left"/>
            </w:pPr>
            <w:r>
              <w:rPr>
                <w:rFonts w:hint="eastAsia"/>
              </w:rPr>
              <w:t>以全球本土化进程中的澳门为主题的各分组项目调研，包括</w:t>
            </w:r>
          </w:p>
          <w:p>
            <w:pPr>
              <w:pStyle w:val="10"/>
              <w:numPr>
                <w:ilvl w:val="0"/>
                <w:numId w:val="1"/>
              </w:numPr>
              <w:ind w:firstLineChars="0"/>
              <w:jc w:val="left"/>
            </w:pPr>
            <w:r>
              <w:rPr>
                <w:rFonts w:hint="eastAsia"/>
              </w:rPr>
              <w:t>潮汕社群的现状</w:t>
            </w:r>
          </w:p>
          <w:p>
            <w:pPr>
              <w:pStyle w:val="10"/>
              <w:numPr>
                <w:ilvl w:val="0"/>
                <w:numId w:val="1"/>
              </w:numPr>
              <w:ind w:firstLineChars="0"/>
              <w:jc w:val="left"/>
            </w:pPr>
            <w:r>
              <w:rPr>
                <w:rFonts w:hint="eastAsia"/>
              </w:rPr>
              <w:t>语言景观的启示</w:t>
            </w:r>
          </w:p>
          <w:p>
            <w:pPr>
              <w:pStyle w:val="10"/>
              <w:numPr>
                <w:ilvl w:val="0"/>
                <w:numId w:val="1"/>
              </w:numPr>
              <w:ind w:firstLineChars="0"/>
              <w:jc w:val="left"/>
            </w:pPr>
            <w:r>
              <w:rPr>
                <w:rFonts w:hint="eastAsia"/>
              </w:rPr>
              <w:t>葡澳文化的交融演变</w:t>
            </w:r>
          </w:p>
          <w:p>
            <w:pPr>
              <w:pStyle w:val="10"/>
              <w:numPr>
                <w:ilvl w:val="0"/>
                <w:numId w:val="1"/>
              </w:numPr>
              <w:ind w:firstLineChars="0"/>
              <w:jc w:val="left"/>
            </w:pPr>
            <w:r>
              <w:rPr>
                <w:rFonts w:hint="eastAsia"/>
              </w:rPr>
              <w:t>街边摊等的商业变迁</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129" w:type="dxa"/>
            <w:vAlign w:val="center"/>
          </w:tcPr>
          <w:p>
            <w:pPr>
              <w:jc w:val="center"/>
            </w:pPr>
            <w:r>
              <w:rPr>
                <w:rFonts w:hint="eastAsia"/>
              </w:rPr>
              <w:t>第六天</w:t>
            </w:r>
          </w:p>
        </w:tc>
        <w:tc>
          <w:tcPr>
            <w:tcW w:w="1134" w:type="dxa"/>
            <w:vAlign w:val="center"/>
          </w:tcPr>
          <w:p>
            <w:pPr>
              <w:jc w:val="center"/>
            </w:pPr>
            <w:r>
              <w:rPr>
                <w:rFonts w:hint="eastAsia"/>
              </w:rPr>
              <w:t>5月4日</w:t>
            </w:r>
          </w:p>
        </w:tc>
        <w:tc>
          <w:tcPr>
            <w:tcW w:w="7131" w:type="dxa"/>
            <w:gridSpan w:val="4"/>
            <w:vAlign w:val="center"/>
          </w:tcPr>
          <w:p>
            <w:pPr>
              <w:jc w:val="left"/>
            </w:pPr>
            <w:r>
              <w:rPr>
                <w:rFonts w:hint="eastAsia"/>
              </w:rPr>
              <w:t>小组实地调研：</w:t>
            </w:r>
          </w:p>
          <w:p>
            <w:pPr>
              <w:jc w:val="left"/>
            </w:pPr>
            <w:r>
              <w:rPr>
                <w:rFonts w:hint="eastAsia"/>
              </w:rPr>
              <w:t>以全球本土化进程中的澳门为主题的各分组项目调研，包括</w:t>
            </w:r>
          </w:p>
          <w:p>
            <w:pPr>
              <w:pStyle w:val="10"/>
              <w:numPr>
                <w:ilvl w:val="0"/>
                <w:numId w:val="1"/>
              </w:numPr>
              <w:ind w:firstLineChars="0"/>
              <w:jc w:val="left"/>
            </w:pPr>
            <w:r>
              <w:rPr>
                <w:rFonts w:hint="eastAsia"/>
              </w:rPr>
              <w:t>潮汕社群的现状</w:t>
            </w:r>
          </w:p>
          <w:p>
            <w:pPr>
              <w:pStyle w:val="10"/>
              <w:numPr>
                <w:ilvl w:val="0"/>
                <w:numId w:val="1"/>
              </w:numPr>
              <w:ind w:firstLineChars="0"/>
              <w:jc w:val="left"/>
            </w:pPr>
            <w:r>
              <w:rPr>
                <w:rFonts w:hint="eastAsia"/>
              </w:rPr>
              <w:t>语言景观的启示</w:t>
            </w:r>
          </w:p>
          <w:p>
            <w:pPr>
              <w:pStyle w:val="10"/>
              <w:numPr>
                <w:ilvl w:val="0"/>
                <w:numId w:val="1"/>
              </w:numPr>
              <w:ind w:firstLineChars="0"/>
              <w:jc w:val="left"/>
            </w:pPr>
            <w:r>
              <w:rPr>
                <w:rFonts w:hint="eastAsia"/>
              </w:rPr>
              <w:t>葡澳文化的交融演变</w:t>
            </w:r>
          </w:p>
          <w:p>
            <w:pPr>
              <w:pStyle w:val="10"/>
              <w:numPr>
                <w:ilvl w:val="0"/>
                <w:numId w:val="1"/>
              </w:numPr>
              <w:ind w:firstLineChars="0"/>
              <w:jc w:val="left"/>
            </w:pPr>
            <w:r>
              <w:rPr>
                <w:rFonts w:hint="eastAsia"/>
              </w:rPr>
              <w:t>街边摊等的商业变迁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jc w:val="center"/>
            </w:pPr>
            <w:r>
              <w:rPr>
                <w:rFonts w:hint="eastAsia"/>
              </w:rPr>
              <w:t>第七天</w:t>
            </w:r>
          </w:p>
        </w:tc>
        <w:tc>
          <w:tcPr>
            <w:tcW w:w="1134" w:type="dxa"/>
            <w:vAlign w:val="center"/>
          </w:tcPr>
          <w:p>
            <w:pPr>
              <w:jc w:val="center"/>
            </w:pPr>
            <w:r>
              <w:rPr>
                <w:rFonts w:hint="eastAsia"/>
              </w:rPr>
              <w:t>5月5日</w:t>
            </w:r>
          </w:p>
        </w:tc>
        <w:tc>
          <w:tcPr>
            <w:tcW w:w="4536" w:type="dxa"/>
            <w:gridSpan w:val="3"/>
            <w:vAlign w:val="center"/>
          </w:tcPr>
          <w:p>
            <w:pPr>
              <w:jc w:val="left"/>
              <w:rPr>
                <w:rFonts w:ascii="宋体" w:hAnsi="宋体" w:eastAsia="宋体"/>
              </w:rPr>
            </w:pPr>
            <w:r>
              <w:rPr>
                <w:rFonts w:hint="eastAsia" w:ascii="宋体" w:hAnsi="宋体" w:eastAsia="宋体"/>
              </w:rPr>
              <w:t>项目调研汇报：</w:t>
            </w:r>
          </w:p>
          <w:p>
            <w:pPr>
              <w:jc w:val="left"/>
              <w:rPr>
                <w:rFonts w:ascii="宋体" w:hAnsi="宋体" w:eastAsia="宋体"/>
              </w:rPr>
            </w:pPr>
            <w:r>
              <w:rPr>
                <w:rFonts w:hint="eastAsia" w:ascii="宋体" w:hAnsi="宋体" w:eastAsia="宋体"/>
              </w:rPr>
              <w:t>实地调研环节结果汇报小结+澳大教师现场反馈</w:t>
            </w:r>
          </w:p>
          <w:p>
            <w:pPr>
              <w:jc w:val="left"/>
              <w:rPr>
                <w:rFonts w:hint="eastAsia" w:ascii="宋体" w:hAnsi="宋体" w:eastAsia="宋体"/>
              </w:rPr>
            </w:pPr>
          </w:p>
        </w:tc>
        <w:tc>
          <w:tcPr>
            <w:tcW w:w="2595" w:type="dxa"/>
            <w:vAlign w:val="center"/>
          </w:tcPr>
          <w:p>
            <w:pPr>
              <w:jc w:val="left"/>
            </w:pPr>
            <w:r>
              <w:rPr>
                <w:rFonts w:hint="eastAsia"/>
              </w:rPr>
              <w:t>澳门出境至珠海，坐车返回学校</w:t>
            </w:r>
          </w:p>
          <w:p>
            <w:pPr>
              <w:jc w:val="left"/>
            </w:pPr>
          </w:p>
        </w:tc>
      </w:tr>
    </w:tbl>
    <w:p>
      <w:pPr>
        <w:rPr>
          <w:rFonts w:hint="eastAsia"/>
        </w:rPr>
      </w:pPr>
      <w:r>
        <w:rPr>
          <w:rFonts w:hint="eastAsia"/>
        </w:rPr>
        <w:t>（*以</w:t>
      </w:r>
      <w:r>
        <w:rPr>
          <w:rFonts w:hint="eastAsia"/>
          <w:lang w:eastAsia="zh-CN"/>
        </w:rPr>
        <w:t>上</w:t>
      </w:r>
      <w:r>
        <w:rPr>
          <w:rFonts w:hint="eastAsia"/>
        </w:rPr>
        <w:t>调研安排可因具体情况适当调整。）</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E2A6B"/>
    <w:multiLevelType w:val="multilevel"/>
    <w:tmpl w:val="5D5E2A6B"/>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lNmM3NDlkYTVhNjRhNGI4Yjc1Y2NhMzNhNmRkMjcifQ=="/>
  </w:docVars>
  <w:rsids>
    <w:rsidRoot w:val="008C1631"/>
    <w:rsid w:val="00017271"/>
    <w:rsid w:val="00020C6B"/>
    <w:rsid w:val="00044473"/>
    <w:rsid w:val="000A360B"/>
    <w:rsid w:val="00116B93"/>
    <w:rsid w:val="001915BD"/>
    <w:rsid w:val="00227CD9"/>
    <w:rsid w:val="00260D2E"/>
    <w:rsid w:val="0029729B"/>
    <w:rsid w:val="002F1BE7"/>
    <w:rsid w:val="004B474F"/>
    <w:rsid w:val="0056019F"/>
    <w:rsid w:val="005B1EB3"/>
    <w:rsid w:val="005C65C5"/>
    <w:rsid w:val="005E4078"/>
    <w:rsid w:val="005E414D"/>
    <w:rsid w:val="005F43A3"/>
    <w:rsid w:val="00670B1B"/>
    <w:rsid w:val="00734E08"/>
    <w:rsid w:val="00743214"/>
    <w:rsid w:val="007B7700"/>
    <w:rsid w:val="008C1631"/>
    <w:rsid w:val="00921F35"/>
    <w:rsid w:val="0095139F"/>
    <w:rsid w:val="00983A11"/>
    <w:rsid w:val="009E5B53"/>
    <w:rsid w:val="00A13C56"/>
    <w:rsid w:val="00A455AB"/>
    <w:rsid w:val="00A52161"/>
    <w:rsid w:val="00A9376C"/>
    <w:rsid w:val="00AC6CC4"/>
    <w:rsid w:val="00BA37C3"/>
    <w:rsid w:val="00CC0345"/>
    <w:rsid w:val="00CD012D"/>
    <w:rsid w:val="00D147CC"/>
    <w:rsid w:val="00DC5921"/>
    <w:rsid w:val="00E20D58"/>
    <w:rsid w:val="00E31778"/>
    <w:rsid w:val="00EA59D5"/>
    <w:rsid w:val="00ED52B0"/>
    <w:rsid w:val="00FD20B1"/>
    <w:rsid w:val="36EE3B7D"/>
    <w:rsid w:val="3B023599"/>
    <w:rsid w:val="47EC7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Revision"/>
    <w:hidden/>
    <w:semiHidden/>
    <w:uiPriority w:val="99"/>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170</Words>
  <Characters>973</Characters>
  <Lines>8</Lines>
  <Paragraphs>2</Paragraphs>
  <TotalTime>3</TotalTime>
  <ScaleCrop>false</ScaleCrop>
  <LinksUpToDate>false</LinksUpToDate>
  <CharactersWithSpaces>1141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2023-03-23T03:36:00Z</dcterms:created>
  <dc:creator>丹凝 刘</dc:creator>
  <cp:lastModifiedBy>sirui2011</cp:lastModifiedBy>
  <dcterms:modified xsi:type="dcterms:W3CDTF">2023-03-23T05:02:33Z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092EC9EC4F8E4CC88932ED64859FD3C4</vt:lpwstr>
  </property>
</Properties>
</file>