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F37" w:rsidRPr="003C6F37" w:rsidRDefault="003C6F37" w:rsidP="003C6F37">
      <w:pPr>
        <w:jc w:val="center"/>
        <w:rPr>
          <w:rFonts w:eastAsia="仿宋_GB2312"/>
          <w:sz w:val="36"/>
          <w:szCs w:val="32"/>
        </w:rPr>
      </w:pPr>
      <w:r w:rsidRPr="003C6F37">
        <w:rPr>
          <w:rFonts w:eastAsia="仿宋_GB2312" w:hint="eastAsia"/>
          <w:sz w:val="36"/>
          <w:szCs w:val="32"/>
        </w:rPr>
        <w:t>汕头大学物理学李鹏程、李典团组出访总结</w:t>
      </w:r>
    </w:p>
    <w:p w:rsidR="003C6F37" w:rsidRDefault="003C6F37" w:rsidP="003C6F37">
      <w:pPr>
        <w:rPr>
          <w:rFonts w:eastAsia="仿宋_GB2312"/>
          <w:sz w:val="24"/>
        </w:rPr>
      </w:pPr>
    </w:p>
    <w:p w:rsidR="00010666" w:rsidRPr="003C6F37" w:rsidRDefault="003C6F37" w:rsidP="003C6F37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仿宋_GB2312" w:hint="eastAsia"/>
          <w:sz w:val="24"/>
        </w:rPr>
        <w:t>汕头大学物理学李鹏程、李典团组</w:t>
      </w:r>
      <w:r>
        <w:rPr>
          <w:rFonts w:eastAsia="仿宋_GB2312" w:hint="eastAsia"/>
          <w:sz w:val="24"/>
        </w:rPr>
        <w:t>于</w:t>
      </w:r>
      <w:r>
        <w:rPr>
          <w:rFonts w:eastAsia="仿宋_GB2312" w:hint="eastAsia"/>
          <w:sz w:val="24"/>
        </w:rPr>
        <w:t>2</w:t>
      </w:r>
      <w:r>
        <w:rPr>
          <w:rFonts w:eastAsia="仿宋_GB2312"/>
          <w:sz w:val="24"/>
        </w:rPr>
        <w:t>023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7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3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日至</w:t>
      </w:r>
      <w:r>
        <w:rPr>
          <w:rFonts w:eastAsia="仿宋_GB2312" w:hint="eastAsia"/>
          <w:sz w:val="24"/>
        </w:rPr>
        <w:t>8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日赴香港</w:t>
      </w:r>
      <w:r>
        <w:rPr>
          <w:rFonts w:eastAsia="仿宋_GB2312" w:hint="eastAsia"/>
          <w:sz w:val="24"/>
        </w:rPr>
        <w:t>参加</w:t>
      </w:r>
      <w:r w:rsidRPr="00B47DE9">
        <w:rPr>
          <w:rFonts w:eastAsia="仿宋_GB2312" w:hint="eastAsia"/>
          <w:sz w:val="24"/>
        </w:rPr>
        <w:t>粤港澳大湾区物理学会</w:t>
      </w:r>
      <w:r w:rsidRPr="00B47DE9">
        <w:rPr>
          <w:rFonts w:eastAsia="仿宋_GB2312" w:hint="eastAsia"/>
          <w:sz w:val="24"/>
        </w:rPr>
        <w:t xml:space="preserve"> 2023 </w:t>
      </w:r>
      <w:r w:rsidRPr="00B47DE9">
        <w:rPr>
          <w:rFonts w:eastAsia="仿宋_GB2312" w:hint="eastAsia"/>
          <w:sz w:val="24"/>
        </w:rPr>
        <w:t>联合年会</w:t>
      </w:r>
      <w:r>
        <w:rPr>
          <w:rFonts w:eastAsia="仿宋_GB2312" w:hint="eastAsia"/>
          <w:sz w:val="24"/>
        </w:rPr>
        <w:t>，与粤港澳各地兄弟高校物理系同仁在学术科研、教学管理等方面做了深入交流，李典并在会上做题为“</w:t>
      </w:r>
      <w:r w:rsidRPr="00FA1C40">
        <w:rPr>
          <w:rFonts w:ascii="Times New Roman" w:hAnsi="Times New Roman" w:cs="Times New Roman"/>
          <w:sz w:val="28"/>
          <w:szCs w:val="28"/>
        </w:rPr>
        <w:t>Electronic gap characterization at mesoscopic scale via scanning probe microscopy under ambient conditions</w:t>
      </w:r>
      <w:r>
        <w:rPr>
          <w:rFonts w:eastAsia="仿宋_GB2312" w:hint="eastAsia"/>
          <w:sz w:val="24"/>
        </w:rPr>
        <w:t>”口头报告。该次出访圆满完成各项任务，达到了预期的出访目的。</w:t>
      </w:r>
      <w:bookmarkStart w:id="0" w:name="_GoBack"/>
      <w:bookmarkEnd w:id="0"/>
    </w:p>
    <w:sectPr w:rsidR="00010666" w:rsidRPr="003C6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37"/>
    <w:rsid w:val="00010666"/>
    <w:rsid w:val="003C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E0D8"/>
  <w15:chartTrackingRefBased/>
  <w15:docId w15:val="{516F5E92-4832-4509-8E97-16EFF688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李典</dc:creator>
  <cp:keywords/>
  <dc:description/>
  <cp:lastModifiedBy>李典</cp:lastModifiedBy>
  <cp:revision>1</cp:revision>
  <dcterms:created xsi:type="dcterms:W3CDTF">2023-09-27T08:34:00Z</dcterms:created>
  <dcterms:modified xsi:type="dcterms:W3CDTF">2023-09-27T08:44:00Z</dcterms:modified>
</cp:coreProperties>
</file>