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E1792" w14:textId="15C8A45A" w:rsidR="00396868" w:rsidRDefault="007F61ED">
      <w:r>
        <w:rPr>
          <w:rFonts w:hint="eastAsia"/>
        </w:rPr>
        <w:t>新加坡归国报告</w:t>
      </w:r>
    </w:p>
    <w:p w14:paraId="6FB80D9E" w14:textId="77777777" w:rsidR="007F61ED" w:rsidRDefault="007F61ED"/>
    <w:p w14:paraId="335749AE" w14:textId="770346D3" w:rsidR="007F61ED" w:rsidRDefault="007F61ED">
      <w:pPr>
        <w:rPr>
          <w:rFonts w:hint="eastAsia"/>
        </w:rPr>
      </w:pPr>
      <w:r>
        <w:rPr>
          <w:rFonts w:hint="eastAsia"/>
        </w:rPr>
        <w:t>沈水龙</w:t>
      </w:r>
      <w:r>
        <w:rPr>
          <w:rFonts w:hint="eastAsia"/>
        </w:rPr>
        <w:t>2</w:t>
      </w:r>
      <w:r>
        <w:t>023.11.06</w:t>
      </w:r>
    </w:p>
    <w:p w14:paraId="440D38AF" w14:textId="77777777" w:rsidR="007F61ED" w:rsidRDefault="007F61ED"/>
    <w:p w14:paraId="6532FE13" w14:textId="53C103DD" w:rsidR="007F61ED" w:rsidRDefault="007F61ED" w:rsidP="007F61ED">
      <w:pPr>
        <w:rPr>
          <w:szCs w:val="21"/>
        </w:rPr>
      </w:pPr>
    </w:p>
    <w:p w14:paraId="704A0853" w14:textId="5F00D0FA" w:rsidR="007F61ED" w:rsidRPr="007F61ED" w:rsidRDefault="0057642A" w:rsidP="007F61ED">
      <w:pPr>
        <w:ind w:firstLineChars="200" w:firstLine="480"/>
        <w:rPr>
          <w:sz w:val="24"/>
          <w:szCs w:val="24"/>
        </w:rPr>
      </w:pPr>
      <w:r>
        <w:rPr>
          <w:rFonts w:hint="eastAsia"/>
          <w:sz w:val="24"/>
          <w:szCs w:val="24"/>
        </w:rPr>
        <w:t>我自</w:t>
      </w:r>
      <w:r>
        <w:rPr>
          <w:rFonts w:hint="eastAsia"/>
          <w:sz w:val="24"/>
          <w:szCs w:val="24"/>
        </w:rPr>
        <w:t>2</w:t>
      </w:r>
      <w:r>
        <w:rPr>
          <w:sz w:val="24"/>
          <w:szCs w:val="24"/>
        </w:rPr>
        <w:t>023</w:t>
      </w:r>
      <w:r>
        <w:rPr>
          <w:rFonts w:hint="eastAsia"/>
          <w:sz w:val="24"/>
          <w:szCs w:val="24"/>
        </w:rPr>
        <w:t>年</w:t>
      </w:r>
      <w:r>
        <w:rPr>
          <w:rFonts w:hint="eastAsia"/>
          <w:sz w:val="24"/>
          <w:szCs w:val="24"/>
        </w:rPr>
        <w:t>1</w:t>
      </w:r>
      <w:r>
        <w:rPr>
          <w:sz w:val="24"/>
          <w:szCs w:val="24"/>
        </w:rPr>
        <w:t>0</w:t>
      </w:r>
      <w:r>
        <w:rPr>
          <w:rFonts w:hint="eastAsia"/>
          <w:sz w:val="24"/>
          <w:szCs w:val="24"/>
        </w:rPr>
        <w:t>月</w:t>
      </w:r>
      <w:r>
        <w:rPr>
          <w:rFonts w:hint="eastAsia"/>
          <w:sz w:val="24"/>
          <w:szCs w:val="24"/>
        </w:rPr>
        <w:t>3</w:t>
      </w:r>
      <w:r>
        <w:rPr>
          <w:sz w:val="24"/>
          <w:szCs w:val="24"/>
        </w:rPr>
        <w:t>1</w:t>
      </w:r>
      <w:r>
        <w:rPr>
          <w:rFonts w:hint="eastAsia"/>
          <w:sz w:val="24"/>
          <w:szCs w:val="24"/>
        </w:rPr>
        <w:t>日</w:t>
      </w:r>
      <w:r>
        <w:rPr>
          <w:rFonts w:hint="eastAsia"/>
          <w:sz w:val="24"/>
          <w:szCs w:val="24"/>
        </w:rPr>
        <w:t>-</w:t>
      </w:r>
      <w:r>
        <w:rPr>
          <w:sz w:val="24"/>
          <w:szCs w:val="24"/>
        </w:rPr>
        <w:t>11</w:t>
      </w:r>
      <w:r>
        <w:rPr>
          <w:rFonts w:hint="eastAsia"/>
          <w:sz w:val="24"/>
          <w:szCs w:val="24"/>
        </w:rPr>
        <w:t>月</w:t>
      </w:r>
      <w:r>
        <w:rPr>
          <w:rFonts w:hint="eastAsia"/>
          <w:sz w:val="24"/>
          <w:szCs w:val="24"/>
        </w:rPr>
        <w:t>4</w:t>
      </w:r>
      <w:r>
        <w:rPr>
          <w:rFonts w:hint="eastAsia"/>
          <w:sz w:val="24"/>
          <w:szCs w:val="24"/>
        </w:rPr>
        <w:t>日赴</w:t>
      </w:r>
      <w:r w:rsidR="007F61ED" w:rsidRPr="007F61ED">
        <w:rPr>
          <w:rFonts w:hint="eastAsia"/>
          <w:sz w:val="24"/>
          <w:szCs w:val="24"/>
        </w:rPr>
        <w:t>新加坡第</w:t>
      </w:r>
      <w:r w:rsidR="007F61ED" w:rsidRPr="007F61ED">
        <w:rPr>
          <w:rFonts w:hint="eastAsia"/>
          <w:sz w:val="24"/>
          <w:szCs w:val="24"/>
        </w:rPr>
        <w:t>18</w:t>
      </w:r>
      <w:r w:rsidR="007F61ED" w:rsidRPr="007F61ED">
        <w:rPr>
          <w:rFonts w:hint="eastAsia"/>
          <w:sz w:val="24"/>
          <w:szCs w:val="24"/>
        </w:rPr>
        <w:t>届城市地下空间联合研究中心会议</w:t>
      </w:r>
      <w:r w:rsidR="007F61ED" w:rsidRPr="007F61ED">
        <w:rPr>
          <w:rFonts w:hint="eastAsia"/>
          <w:sz w:val="24"/>
          <w:szCs w:val="24"/>
        </w:rPr>
        <w:t>(ACUUS 2023</w:t>
      </w:r>
      <w:r w:rsidR="007F61ED" w:rsidRPr="007F61ED">
        <w:rPr>
          <w:sz w:val="24"/>
          <w:szCs w:val="24"/>
        </w:rPr>
        <w:t>)</w:t>
      </w:r>
      <w:r w:rsidR="007F61ED" w:rsidRPr="007F61ED">
        <w:rPr>
          <w:rFonts w:hint="eastAsia"/>
          <w:sz w:val="24"/>
          <w:szCs w:val="24"/>
        </w:rPr>
        <w:t>，该会议计划由新加坡岩石力学与工程地质协会</w:t>
      </w:r>
      <w:r w:rsidR="007F61ED" w:rsidRPr="007F61ED">
        <w:rPr>
          <w:rFonts w:hint="eastAsia"/>
          <w:sz w:val="24"/>
          <w:szCs w:val="24"/>
        </w:rPr>
        <w:t>(SRMEG)</w:t>
      </w:r>
      <w:r w:rsidR="007F61ED" w:rsidRPr="007F61ED">
        <w:rPr>
          <w:rFonts w:hint="eastAsia"/>
          <w:sz w:val="24"/>
          <w:szCs w:val="24"/>
        </w:rPr>
        <w:t>主办，新加坡南洋理工大学等高校联合举办的以地下空间利用为主题的会议。会议是为了关注地下空间利用的新机遇和挑战，同时重新关注地下空间作为战略资源和可持续发展的一部分的探索和开发。沈水龙同志为</w:t>
      </w:r>
      <w:r w:rsidR="008C3B20">
        <w:rPr>
          <w:rFonts w:hint="eastAsia"/>
          <w:sz w:val="24"/>
          <w:szCs w:val="24"/>
        </w:rPr>
        <w:t>地下</w:t>
      </w:r>
      <w:r w:rsidR="007F61ED" w:rsidRPr="007F61ED">
        <w:rPr>
          <w:rFonts w:hint="eastAsia"/>
          <w:sz w:val="24"/>
          <w:szCs w:val="24"/>
        </w:rPr>
        <w:t>工程领域</w:t>
      </w:r>
      <w:r w:rsidR="008C3B20" w:rsidRPr="007F61ED">
        <w:rPr>
          <w:rFonts w:hint="eastAsia"/>
          <w:sz w:val="24"/>
          <w:szCs w:val="24"/>
        </w:rPr>
        <w:t>国际</w:t>
      </w:r>
      <w:r w:rsidR="008C3B20">
        <w:rPr>
          <w:rFonts w:hint="eastAsia"/>
          <w:sz w:val="24"/>
          <w:szCs w:val="24"/>
        </w:rPr>
        <w:t>著</w:t>
      </w:r>
      <w:r w:rsidR="008C3B20" w:rsidRPr="007F61ED">
        <w:rPr>
          <w:rFonts w:hint="eastAsia"/>
          <w:sz w:val="24"/>
          <w:szCs w:val="24"/>
        </w:rPr>
        <w:t>名</w:t>
      </w:r>
      <w:r w:rsidR="007F61ED" w:rsidRPr="007F61ED">
        <w:rPr>
          <w:rFonts w:hint="eastAsia"/>
          <w:sz w:val="24"/>
          <w:szCs w:val="24"/>
        </w:rPr>
        <w:t>专家，</w:t>
      </w:r>
      <w:r w:rsidR="0003571D" w:rsidRPr="005A6CDE">
        <w:rPr>
          <w:rFonts w:hint="eastAsia"/>
          <w:szCs w:val="21"/>
        </w:rPr>
        <w:t>受邀赴该会议做</w:t>
      </w:r>
      <w:r w:rsidR="0003571D">
        <w:rPr>
          <w:rFonts w:hint="eastAsia"/>
          <w:szCs w:val="21"/>
        </w:rPr>
        <w:t>会场的主持人做总结发言</w:t>
      </w:r>
      <w:r w:rsidR="0003571D" w:rsidRPr="005A6CDE">
        <w:rPr>
          <w:rFonts w:hint="eastAsia"/>
          <w:szCs w:val="21"/>
        </w:rPr>
        <w:t>并听取学生研究成果汇报，建立汕头大学与国际高校的学术联系。</w:t>
      </w:r>
      <w:r w:rsidR="0003571D">
        <w:rPr>
          <w:rFonts w:hint="eastAsia"/>
          <w:szCs w:val="21"/>
        </w:rPr>
        <w:t>同时，宣传推广介绍汕头大学新创办的国际学术期刊</w:t>
      </w:r>
      <w:r w:rsidR="0003571D">
        <w:rPr>
          <w:rFonts w:hint="eastAsia"/>
          <w:szCs w:val="21"/>
        </w:rPr>
        <w:t>Smart</w:t>
      </w:r>
      <w:r w:rsidR="0003571D">
        <w:rPr>
          <w:szCs w:val="21"/>
        </w:rPr>
        <w:t xml:space="preserve"> Construction and Sustainable Cities</w:t>
      </w:r>
      <w:r w:rsidR="0003571D">
        <w:rPr>
          <w:rFonts w:hint="eastAsia"/>
          <w:szCs w:val="21"/>
        </w:rPr>
        <w:t>。</w:t>
      </w:r>
    </w:p>
    <w:p w14:paraId="632E47CB" w14:textId="77777777" w:rsidR="007F61ED" w:rsidRPr="007F61ED" w:rsidRDefault="007F61ED" w:rsidP="007F61ED">
      <w:pPr>
        <w:rPr>
          <w:sz w:val="24"/>
          <w:szCs w:val="24"/>
        </w:rPr>
      </w:pPr>
    </w:p>
    <w:p w14:paraId="3B2D71F6" w14:textId="7EF1E831" w:rsidR="007F61ED" w:rsidRPr="007F61ED" w:rsidRDefault="008C3B20">
      <w:pPr>
        <w:rPr>
          <w:sz w:val="24"/>
          <w:szCs w:val="24"/>
        </w:rPr>
      </w:pPr>
      <w:r>
        <w:rPr>
          <w:noProof/>
        </w:rPr>
        <w:drawing>
          <wp:inline distT="0" distB="0" distL="0" distR="0" wp14:anchorId="2165AE51" wp14:editId="58E5A666">
            <wp:extent cx="5274310" cy="3199765"/>
            <wp:effectExtent l="0" t="0" r="2540" b="635"/>
            <wp:docPr id="1061516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16123" name=""/>
                    <pic:cNvPicPr/>
                  </pic:nvPicPr>
                  <pic:blipFill>
                    <a:blip r:embed="rId4"/>
                    <a:stretch>
                      <a:fillRect/>
                    </a:stretch>
                  </pic:blipFill>
                  <pic:spPr>
                    <a:xfrm>
                      <a:off x="0" y="0"/>
                      <a:ext cx="5274310" cy="3199765"/>
                    </a:xfrm>
                    <a:prstGeom prst="rect">
                      <a:avLst/>
                    </a:prstGeom>
                  </pic:spPr>
                </pic:pic>
              </a:graphicData>
            </a:graphic>
          </wp:inline>
        </w:drawing>
      </w:r>
    </w:p>
    <w:p w14:paraId="2CD9946A" w14:textId="4CBCA164" w:rsidR="007F61ED" w:rsidRDefault="00A4556A" w:rsidP="00A4556A">
      <w:pPr>
        <w:jc w:val="center"/>
        <w:rPr>
          <w:rFonts w:hint="eastAsia"/>
        </w:rPr>
      </w:pPr>
      <w:r>
        <w:rPr>
          <w:rFonts w:hint="eastAsia"/>
        </w:rPr>
        <w:t>在</w:t>
      </w:r>
      <w:r>
        <w:rPr>
          <w:rFonts w:hint="eastAsia"/>
        </w:rPr>
        <w:t>Springer</w:t>
      </w:r>
      <w:r>
        <w:rPr>
          <w:rFonts w:hint="eastAsia"/>
        </w:rPr>
        <w:t>展位前介绍</w:t>
      </w:r>
      <w:r>
        <w:rPr>
          <w:rFonts w:hint="eastAsia"/>
          <w:szCs w:val="21"/>
        </w:rPr>
        <w:t>Smart</w:t>
      </w:r>
      <w:r>
        <w:rPr>
          <w:szCs w:val="21"/>
        </w:rPr>
        <w:t xml:space="preserve"> Construction and Sustainable Cities</w:t>
      </w:r>
      <w:r>
        <w:rPr>
          <w:rFonts w:hint="eastAsia"/>
        </w:rPr>
        <w:t>期刊</w:t>
      </w:r>
    </w:p>
    <w:p w14:paraId="7A8F0A67" w14:textId="34A7F711" w:rsidR="007F61ED" w:rsidRDefault="00A4556A">
      <w:r>
        <w:rPr>
          <w:noProof/>
        </w:rPr>
        <w:drawing>
          <wp:inline distT="0" distB="0" distL="0" distR="0" wp14:anchorId="2ABE279C" wp14:editId="4E9FE76F">
            <wp:extent cx="5274310" cy="2091055"/>
            <wp:effectExtent l="0" t="0" r="2540" b="4445"/>
            <wp:docPr id="2063086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86208" name=""/>
                    <pic:cNvPicPr/>
                  </pic:nvPicPr>
                  <pic:blipFill>
                    <a:blip r:embed="rId5"/>
                    <a:stretch>
                      <a:fillRect/>
                    </a:stretch>
                  </pic:blipFill>
                  <pic:spPr>
                    <a:xfrm>
                      <a:off x="0" y="0"/>
                      <a:ext cx="5274310" cy="2091055"/>
                    </a:xfrm>
                    <a:prstGeom prst="rect">
                      <a:avLst/>
                    </a:prstGeom>
                  </pic:spPr>
                </pic:pic>
              </a:graphicData>
            </a:graphic>
          </wp:inline>
        </w:drawing>
      </w:r>
    </w:p>
    <w:p w14:paraId="751FEF79" w14:textId="2AD3E790" w:rsidR="007F61ED" w:rsidRDefault="00A4556A" w:rsidP="00A4556A">
      <w:pPr>
        <w:jc w:val="center"/>
        <w:rPr>
          <w:rFonts w:hint="eastAsia"/>
        </w:rPr>
      </w:pPr>
      <w:r>
        <w:rPr>
          <w:rFonts w:hint="eastAsia"/>
        </w:rPr>
        <w:t>主持</w:t>
      </w:r>
      <w:r w:rsidR="00A849B4">
        <w:rPr>
          <w:rFonts w:hint="eastAsia"/>
        </w:rPr>
        <w:t>S</w:t>
      </w:r>
      <w:r w:rsidR="00A849B4">
        <w:t xml:space="preserve">pecial Session: </w:t>
      </w:r>
      <w:r w:rsidR="00A849B4">
        <w:rPr>
          <w:rFonts w:hint="eastAsia"/>
        </w:rPr>
        <w:t>U</w:t>
      </w:r>
      <w:r w:rsidR="00A849B4">
        <w:t>nderground Construction &amp; Infrastructure 5</w:t>
      </w:r>
    </w:p>
    <w:sectPr w:rsidR="007F61E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1ED"/>
    <w:rsid w:val="0003571D"/>
    <w:rsid w:val="00396868"/>
    <w:rsid w:val="0057642A"/>
    <w:rsid w:val="007F61ED"/>
    <w:rsid w:val="008C3B20"/>
    <w:rsid w:val="00A4556A"/>
    <w:rsid w:val="00A849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E0E4F"/>
  <w15:chartTrackingRefBased/>
  <w15:docId w15:val="{5859BDE6-983E-4469-ADEE-EC0965B08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61ED"/>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67</Words>
  <Characters>385</Characters>
  <Application>Microsoft Office Word</Application>
  <DocSecurity>0</DocSecurity>
  <Lines>3</Lines>
  <Paragraphs>1</Paragraphs>
  <ScaleCrop>false</ScaleCrop>
  <Company/>
  <LinksUpToDate>false</LinksUpToDate>
  <CharactersWithSpaces>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2023-11-05T14:35:00Z</dcterms:created>
  <dcterms:modified xsi:type="dcterms:W3CDTF">2023-11-05T14:55:00Z</dcterms:modified>
</cp:coreProperties>
</file>