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DE3F1" w14:textId="78FF6CEA" w:rsidR="00A9268B" w:rsidRDefault="00A9268B" w:rsidP="00A9268B">
      <w:r>
        <w:rPr>
          <w:rFonts w:hint="eastAsia"/>
        </w:rPr>
        <w:t>日程安排</w:t>
      </w:r>
    </w:p>
    <w:p w14:paraId="2588299F" w14:textId="77777777" w:rsidR="00A9268B" w:rsidRDefault="00A9268B" w:rsidP="00A9268B"/>
    <w:p w14:paraId="49E7A43E" w14:textId="4FDE7DAD" w:rsidR="00A9268B" w:rsidRDefault="00A9268B" w:rsidP="00A9268B">
      <w:r>
        <w:t>Jul. 26: Check in and registration</w:t>
      </w:r>
    </w:p>
    <w:p w14:paraId="5694AAE0" w14:textId="77777777" w:rsidR="00A9268B" w:rsidRDefault="00A9268B" w:rsidP="00A9268B">
      <w:r>
        <w:t>Jul.27: 0pening Ceremony, Symposium day</w:t>
      </w:r>
    </w:p>
    <w:p w14:paraId="206C30BD" w14:textId="77777777" w:rsidR="00A9268B" w:rsidRDefault="00A9268B" w:rsidP="00A9268B">
      <w:r>
        <w:t>Jul. 28: Symposium day 2</w:t>
      </w:r>
    </w:p>
    <w:p w14:paraId="71968292" w14:textId="77777777" w:rsidR="00A9268B" w:rsidRDefault="00A9268B" w:rsidP="00A9268B">
      <w:r>
        <w:t>Jul. 29: Field trip</w:t>
      </w:r>
    </w:p>
    <w:p w14:paraId="4CD2FEC8" w14:textId="361C18EB" w:rsidR="00CB6655" w:rsidRDefault="00A9268B" w:rsidP="00A9268B">
      <w:r>
        <w:t>Jul. 30: Closing</w:t>
      </w:r>
    </w:p>
    <w:sectPr w:rsidR="00CB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8B"/>
    <w:rsid w:val="00A9268B"/>
    <w:rsid w:val="00C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8352"/>
  <w15:chartTrackingRefBased/>
  <w15:docId w15:val="{10921FE1-21B5-4B5C-A3FF-ADAE664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国际交流合作处</dc:creator>
  <cp:keywords/>
  <dc:description/>
  <cp:lastModifiedBy>国际交流合作处</cp:lastModifiedBy>
  <cp:revision>1</cp:revision>
  <dcterms:created xsi:type="dcterms:W3CDTF">2024-05-23T06:47:00Z</dcterms:created>
  <dcterms:modified xsi:type="dcterms:W3CDTF">2024-05-23T06:47:00Z</dcterms:modified>
</cp:coreProperties>
</file>