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bookmarkStart w:id="0" w:name="_GoBack"/>
      <w:r>
        <w:rPr>
          <w:rFonts w:hint="eastAsia" w:asciiTheme="majorEastAsia" w:hAnsiTheme="majorEastAsia" w:eastAsiaTheme="majorEastAsia" w:cstheme="majorEastAsia"/>
          <w:b/>
          <w:bCs/>
          <w:sz w:val="32"/>
          <w:szCs w:val="32"/>
          <w:lang w:val="en-US" w:eastAsia="zh-CN"/>
        </w:rPr>
        <w:t>赴香港科技大学会议总结</w:t>
      </w:r>
      <w:bookmarkEnd w:id="0"/>
    </w:p>
    <w:p>
      <w:pPr>
        <w:jc w:val="left"/>
        <w:rPr>
          <w:rFonts w:hint="eastAsia" w:eastAsiaTheme="minorEastAsia"/>
          <w:lang w:eastAsia="zh-CN"/>
        </w:rPr>
      </w:pPr>
    </w:p>
    <w:p>
      <w:pPr>
        <w:jc w:val="left"/>
        <w:rPr>
          <w:rFonts w:hint="eastAsia" w:eastAsiaTheme="minorEastAsia"/>
          <w:lang w:eastAsia="zh-CN"/>
        </w:rPr>
      </w:pPr>
    </w:p>
    <w:p>
      <w:pPr>
        <w:jc w:val="right"/>
        <w:rPr>
          <w:rFonts w:hint="eastAsia" w:eastAsiaTheme="minorEastAsia"/>
          <w:sz w:val="16"/>
          <w:szCs w:val="20"/>
          <w:lang w:eastAsia="zh-CN"/>
        </w:rPr>
      </w:pPr>
      <w:r>
        <w:rPr>
          <w:rFonts w:hint="eastAsia" w:asciiTheme="majorEastAsia" w:hAnsiTheme="majorEastAsia" w:eastAsiaTheme="majorEastAsia" w:cstheme="majorEastAsia"/>
          <w:b/>
          <w:bCs/>
          <w:sz w:val="22"/>
          <w:szCs w:val="22"/>
          <w:lang w:eastAsia="zh-CN"/>
        </w:rPr>
        <w:t>——新一代钢筋混凝土：脆性行为与断裂力学评估</w:t>
      </w:r>
    </w:p>
    <w:p>
      <w:pPr>
        <w:jc w:val="left"/>
        <w:rPr>
          <w:rFonts w:hint="eastAsia" w:eastAsiaTheme="minorEastAsia"/>
          <w:lang w:eastAsia="zh-CN"/>
        </w:rPr>
      </w:pPr>
    </w:p>
    <w:p>
      <w:pPr>
        <w:jc w:val="left"/>
        <w:rPr>
          <w:rFonts w:hint="eastAsia"/>
          <w:lang w:eastAsia="zh-CN"/>
        </w:rPr>
      </w:pPr>
      <w:r>
        <w:rPr>
          <w:rFonts w:hint="eastAsia" w:eastAsiaTheme="minorEastAsia"/>
          <w:lang w:eastAsia="zh-CN"/>
        </w:rPr>
        <w:t>本次研讨会旨在概述高</w:t>
      </w:r>
      <w:r>
        <w:rPr>
          <w:rFonts w:hint="eastAsia" w:eastAsiaTheme="minorEastAsia"/>
          <w:lang w:eastAsia="zh-CN"/>
        </w:rPr>
        <w:t/>
      </w:r>
      <w:r>
        <w:rPr>
          <w:rFonts w:hint="eastAsia" w:eastAsiaTheme="minorEastAsia"/>
          <w:lang w:eastAsia="zh-CN"/>
        </w:rPr>
        <w:t>性能混凝土结构的最新进展，特别侧重于复杂现象表征纤维增强、混合增强和frp筋钢筋混凝土结构。这些下一代脆性基质复合材料可以有效地解决与之相关的主要缺点常规钢筋混凝土在耐久性和结构性能方面。对于纤维增强和混合增强混凝土结构，通过更新桥式裂缝模型(UBCM)，我们可以解决知识的缺乏其承载能力主要受纤维体积分数和配筋率与结构尺寸的关系。这主导尺度效应似乎是至关重要的，彻底了解纤维</w:t>
      </w:r>
      <w:r>
        <w:rPr>
          <w:rFonts w:hint="eastAsia" w:eastAsiaTheme="minorEastAsia"/>
          <w:lang w:eastAsia="zh-CN"/>
        </w:rPr>
        <w:t/>
      </w:r>
      <w:r>
        <w:rPr>
          <w:rFonts w:hint="eastAsia" w:eastAsiaTheme="minorEastAsia"/>
          <w:lang w:eastAsia="zh-CN"/>
        </w:rPr>
        <w:t>钢筋或混合钢筋混凝土结构的行为下的弯曲荷载或者是低循环疲劳。此外，正确理解钢筋对结构的影响，在frp筋钢筋混凝土结构的设计中，长细比和比例会导致结构的破坏有效制定创新的标准指南。在这种情况下，发生在拉伸开裂和压缩破碎失效之间的过渡frp筋钢筋混凝土梁采用内聚/重叠裂缝来描述模型(COCM)。最后，强调了结构的延性如何，即以组合梁的塑性转动能力表示，仅为高强混凝土的基体和内部钢筋会发生滑移</w:t>
      </w:r>
      <w:r>
        <w:rPr>
          <w:rFonts w:hint="eastAsia"/>
          <w:lang w:eastAsia="zh-CN"/>
        </w:rPr>
        <w:t>。</w:t>
      </w:r>
    </w:p>
    <w:p>
      <w:pPr>
        <w:jc w:val="left"/>
        <w:rPr>
          <w:rFonts w:hint="eastAsia"/>
          <w:lang w:eastAsia="zh-CN"/>
        </w:rPr>
      </w:pPr>
    </w:p>
    <w:p>
      <w:pPr>
        <w:jc w:val="left"/>
        <w:rPr>
          <w:rFonts w:hint="eastAsia"/>
          <w:lang w:eastAsia="zh-CN"/>
        </w:rPr>
      </w:pPr>
    </w:p>
    <w:p>
      <w:pPr>
        <w:jc w:val="left"/>
        <w:rPr>
          <w:rFonts w:hint="default"/>
          <w:lang w:val="en-US" w:eastAsia="zh-CN"/>
        </w:rPr>
      </w:pPr>
      <w:r>
        <w:rPr>
          <w:rFonts w:hint="eastAsia"/>
          <w:lang w:val="en-US" w:eastAsia="zh-CN"/>
        </w:rPr>
        <w:t xml:space="preserve">                                                               Federico Accornero</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BoldM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YTJlZmZkNjNhY2QxYjFhZGJlYjU0MzQ2NzFjYzQifQ=="/>
  </w:docVars>
  <w:rsids>
    <w:rsidRoot w:val="02C84285"/>
    <w:rsid w:val="02C8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2024-04-22T04:46:00Z</dcterms:created>
  <dc:creator>墨白</dc:creator>
  <cp:lastModifiedBy>墨白</cp:lastModifiedBy>
  <dcterms:modified xsi:type="dcterms:W3CDTF">2024-04-22T04:59:17Z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3D4861C9AD0D49FDBFE80186A49ECE71_11</vt:lpwstr>
  </property>
</Properties>
</file>