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142D8">
      <w:pPr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第十二届亚太大中专辩论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赛事日程安排表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5110" cy="4444365"/>
            <wp:effectExtent l="0" t="0" r="8890" b="5715"/>
            <wp:docPr id="1" name="图片 1" descr="1749024113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0241131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211A2"/>
    <w:rsid w:val="36142E98"/>
    <w:rsid w:val="4A8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283</Characters>
  <Lines>0</Lines>
  <Paragraphs>0</Paragraphs>
  <TotalTime>23</TotalTime>
  <ScaleCrop>false</ScaleCrop>
  <LinksUpToDate>false</LinksUpToDate>
  <CharactersWithSpaces>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2025-05-28T05:58:00Z</dcterms:created>
  <dc:creator>ASUS</dc:creator>
  <cp:lastModifiedBy>朱慧斌</cp:lastModifiedBy>
  <dcterms:modified xsi:type="dcterms:W3CDTF">2025-06-04T08:07:50Z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eyJoZGlkIjoiNjAwNzdhZDIyNmEyNmFmNThiZmJjOTcxMmEzZjNmMjgiLCJ1c2VySWQiOiIxNjg2NTQwNDk2In0=</vt:lpwstr>
  </property>
  <property fmtid="{D5CDD505-2E9C-101B-9397-08002B2CF9AE}" pid="4" name="ICV">
    <vt:lpwstr>FBBA7580D08B42289379EE484CC82168_13</vt:lpwstr>
  </property>
</Properties>
</file>