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790B8" w14:textId="77777777" w:rsidR="00787781" w:rsidRPr="00275173" w:rsidRDefault="00EA5D5E" w:rsidP="00787781">
      <w:pPr>
        <w:jc w:val="center"/>
        <w:rPr>
          <w:rFonts w:ascii="黑体" w:eastAsia="黑体"/>
          <w:sz w:val="36"/>
          <w:szCs w:val="36"/>
        </w:rPr>
      </w:pPr>
      <w:r>
        <w:rPr>
          <w:rFonts w:ascii="黑体" w:eastAsia="黑体" w:hint="eastAsia"/>
          <w:sz w:val="36"/>
          <w:szCs w:val="36"/>
        </w:rPr>
        <w:t>因公出访情况汇报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61"/>
        <w:gridCol w:w="1462"/>
        <w:gridCol w:w="272"/>
        <w:gridCol w:w="1103"/>
        <w:gridCol w:w="1103"/>
        <w:gridCol w:w="408"/>
        <w:gridCol w:w="1241"/>
        <w:gridCol w:w="1424"/>
      </w:tblGrid>
      <w:tr w:rsidR="00EB394B" w14:paraId="5D51D4C7" w14:textId="77777777" w:rsidTr="757458B7">
        <w:tc>
          <w:tcPr>
            <w:tcW w:w="1242" w:type="dxa"/>
            <w:vMerge w:val="restart"/>
            <w:shd w:val="clear" w:color="auto" w:fill="auto"/>
            <w:vAlign w:val="center"/>
          </w:tcPr>
          <w:p w14:paraId="1508AE30" w14:textId="77777777" w:rsidR="003115B6" w:rsidRDefault="00EB394B" w:rsidP="003E1FC8">
            <w:pPr>
              <w:jc w:val="center"/>
              <w:rPr>
                <w:rFonts w:eastAsia="仿宋_GB2312"/>
                <w:sz w:val="32"/>
                <w:szCs w:val="32"/>
              </w:rPr>
            </w:pPr>
            <w:r w:rsidRPr="003E1FC8">
              <w:rPr>
                <w:rFonts w:eastAsia="仿宋_GB2312"/>
                <w:sz w:val="32"/>
                <w:szCs w:val="32"/>
              </w:rPr>
              <w:t>团组</w:t>
            </w:r>
          </w:p>
          <w:p w14:paraId="34A2A69B" w14:textId="77777777" w:rsidR="00EB394B" w:rsidRDefault="00EB394B" w:rsidP="003E1FC8">
            <w:pPr>
              <w:jc w:val="center"/>
            </w:pPr>
            <w:r w:rsidRPr="003E1FC8">
              <w:rPr>
                <w:rFonts w:eastAsia="仿宋_GB2312"/>
                <w:sz w:val="32"/>
                <w:szCs w:val="32"/>
              </w:rPr>
              <w:t>信息</w:t>
            </w:r>
          </w:p>
        </w:tc>
        <w:tc>
          <w:tcPr>
            <w:tcW w:w="1843" w:type="dxa"/>
            <w:gridSpan w:val="3"/>
            <w:shd w:val="clear" w:color="auto" w:fill="auto"/>
            <w:vAlign w:val="center"/>
          </w:tcPr>
          <w:p w14:paraId="3994C245" w14:textId="77777777" w:rsidR="00EB394B" w:rsidRPr="003E1FC8" w:rsidRDefault="00EB394B" w:rsidP="003E1FC8">
            <w:pPr>
              <w:jc w:val="center"/>
              <w:rPr>
                <w:rFonts w:eastAsia="仿宋_GB2312"/>
                <w:sz w:val="32"/>
                <w:szCs w:val="32"/>
              </w:rPr>
            </w:pPr>
            <w:r>
              <w:rPr>
                <w:rFonts w:eastAsia="仿宋_GB2312" w:hint="eastAsia"/>
                <w:sz w:val="32"/>
                <w:szCs w:val="32"/>
              </w:rPr>
              <w:t>团组名称</w:t>
            </w:r>
          </w:p>
        </w:tc>
        <w:tc>
          <w:tcPr>
            <w:tcW w:w="2268" w:type="dxa"/>
            <w:gridSpan w:val="2"/>
            <w:shd w:val="clear" w:color="auto" w:fill="auto"/>
            <w:vAlign w:val="center"/>
          </w:tcPr>
          <w:p w14:paraId="2EE0AA54" w14:textId="77777777" w:rsidR="00EB394B" w:rsidRPr="003E1FC8" w:rsidRDefault="00EB394B" w:rsidP="003E1FC8">
            <w:pPr>
              <w:jc w:val="center"/>
              <w:rPr>
                <w:rFonts w:eastAsia="仿宋_GB2312"/>
                <w:sz w:val="32"/>
                <w:szCs w:val="32"/>
              </w:rPr>
            </w:pPr>
            <w:r>
              <w:rPr>
                <w:rFonts w:eastAsia="仿宋_GB2312" w:hint="eastAsia"/>
                <w:sz w:val="32"/>
                <w:szCs w:val="32"/>
              </w:rPr>
              <w:t>团组成员</w:t>
            </w:r>
            <w:r>
              <w:rPr>
                <w:rFonts w:eastAsia="仿宋_GB2312"/>
                <w:sz w:val="32"/>
                <w:szCs w:val="32"/>
              </w:rPr>
              <w:t>名单</w:t>
            </w:r>
          </w:p>
        </w:tc>
        <w:tc>
          <w:tcPr>
            <w:tcW w:w="3169" w:type="dxa"/>
            <w:gridSpan w:val="3"/>
            <w:shd w:val="clear" w:color="auto" w:fill="auto"/>
            <w:vAlign w:val="center"/>
          </w:tcPr>
          <w:p w14:paraId="53C0801E" w14:textId="77777777" w:rsidR="00EB394B" w:rsidRPr="003E1FC8" w:rsidRDefault="00EB394B" w:rsidP="003E1FC8">
            <w:pPr>
              <w:jc w:val="center"/>
              <w:rPr>
                <w:rFonts w:eastAsia="仿宋_GB2312"/>
                <w:sz w:val="32"/>
                <w:szCs w:val="32"/>
              </w:rPr>
            </w:pPr>
            <w:r w:rsidRPr="003E1FC8">
              <w:rPr>
                <w:rFonts w:eastAsia="仿宋_GB2312" w:hint="eastAsia"/>
                <w:sz w:val="32"/>
                <w:szCs w:val="32"/>
              </w:rPr>
              <w:t>出入境口岸、时间</w:t>
            </w:r>
          </w:p>
        </w:tc>
      </w:tr>
      <w:tr w:rsidR="00EB394B" w14:paraId="6466F618" w14:textId="77777777" w:rsidTr="757458B7">
        <w:tc>
          <w:tcPr>
            <w:tcW w:w="1242" w:type="dxa"/>
            <w:vMerge/>
          </w:tcPr>
          <w:p w14:paraId="672A6659" w14:textId="77777777" w:rsidR="00EB394B" w:rsidRDefault="00EB394B"/>
        </w:tc>
        <w:tc>
          <w:tcPr>
            <w:tcW w:w="1843" w:type="dxa"/>
            <w:gridSpan w:val="3"/>
            <w:shd w:val="clear" w:color="auto" w:fill="auto"/>
          </w:tcPr>
          <w:p w14:paraId="7D9AEFC7" w14:textId="77777777" w:rsidR="00EB394B" w:rsidRPr="005A2D95" w:rsidRDefault="00EB394B">
            <w:pPr>
              <w:rPr>
                <w:color w:val="000000"/>
              </w:rPr>
            </w:pPr>
            <w:r w:rsidRPr="005A2D95">
              <w:rPr>
                <w:rFonts w:hint="eastAsia"/>
                <w:color w:val="000000"/>
              </w:rPr>
              <w:t>汕头</w:t>
            </w:r>
            <w:r w:rsidRPr="005A2D95">
              <w:rPr>
                <w:color w:val="000000"/>
              </w:rPr>
              <w:t>大学</w:t>
            </w:r>
            <w:r w:rsidR="00CA4DEE">
              <w:rPr>
                <w:rFonts w:hint="eastAsia"/>
                <w:color w:val="000000"/>
              </w:rPr>
              <w:t xml:space="preserve"> </w:t>
            </w:r>
            <w:r w:rsidR="0063092D">
              <w:rPr>
                <w:rFonts w:hint="eastAsia"/>
                <w:color w:val="000000"/>
              </w:rPr>
              <w:t>张欣</w:t>
            </w:r>
            <w:r w:rsidRPr="005A2D95">
              <w:rPr>
                <w:rFonts w:hint="eastAsia"/>
                <w:color w:val="000000"/>
              </w:rPr>
              <w:t>等</w:t>
            </w:r>
            <w:r w:rsidRPr="005A2D95">
              <w:rPr>
                <w:rFonts w:hint="eastAsia"/>
                <w:color w:val="000000"/>
              </w:rPr>
              <w:t xml:space="preserve"> </w:t>
            </w:r>
            <w:r w:rsidR="00CC22C8" w:rsidRPr="005A2D95">
              <w:rPr>
                <w:rFonts w:hint="eastAsia"/>
                <w:color w:val="000000"/>
              </w:rPr>
              <w:t>4</w:t>
            </w:r>
            <w:r w:rsidRPr="005A2D95">
              <w:rPr>
                <w:rFonts w:hint="eastAsia"/>
                <w:color w:val="000000"/>
              </w:rPr>
              <w:t>人</w:t>
            </w:r>
            <w:r w:rsidRPr="005A2D95">
              <w:rPr>
                <w:rFonts w:hint="eastAsia"/>
                <w:color w:val="000000"/>
              </w:rPr>
              <w:t xml:space="preserve"> </w:t>
            </w:r>
            <w:r w:rsidRPr="005A2D95">
              <w:rPr>
                <w:rFonts w:hint="eastAsia"/>
                <w:color w:val="000000"/>
              </w:rPr>
              <w:t>赴</w:t>
            </w:r>
            <w:r w:rsidRPr="005A2D95">
              <w:rPr>
                <w:rFonts w:hint="eastAsia"/>
                <w:color w:val="000000"/>
              </w:rPr>
              <w:t xml:space="preserve"> </w:t>
            </w:r>
            <w:r w:rsidR="00CC22C8" w:rsidRPr="005A2D95">
              <w:rPr>
                <w:rFonts w:hint="eastAsia"/>
                <w:color w:val="000000"/>
              </w:rPr>
              <w:t>香港</w:t>
            </w:r>
            <w:r w:rsidRPr="005A2D95">
              <w:rPr>
                <w:rFonts w:hint="eastAsia"/>
                <w:color w:val="000000"/>
              </w:rPr>
              <w:t xml:space="preserve"> </w:t>
            </w:r>
            <w:r w:rsidRPr="005A2D95">
              <w:rPr>
                <w:rFonts w:hint="eastAsia"/>
                <w:color w:val="000000"/>
              </w:rPr>
              <w:t>团组</w:t>
            </w:r>
          </w:p>
        </w:tc>
        <w:tc>
          <w:tcPr>
            <w:tcW w:w="2268" w:type="dxa"/>
            <w:gridSpan w:val="2"/>
            <w:shd w:val="clear" w:color="auto" w:fill="auto"/>
          </w:tcPr>
          <w:p w14:paraId="0FCFA80A" w14:textId="77777777" w:rsidR="00EB394B" w:rsidRDefault="00CC22C8">
            <w:r>
              <w:rPr>
                <w:rFonts w:hint="eastAsia"/>
              </w:rPr>
              <w:t>杨君如</w:t>
            </w:r>
            <w:r>
              <w:rPr>
                <w:rFonts w:hint="eastAsia"/>
              </w:rPr>
              <w:t xml:space="preserve"> </w:t>
            </w:r>
            <w:r>
              <w:rPr>
                <w:rFonts w:hint="eastAsia"/>
              </w:rPr>
              <w:t>杨晶</w:t>
            </w:r>
            <w:r>
              <w:rPr>
                <w:rFonts w:hint="eastAsia"/>
              </w:rPr>
              <w:t xml:space="preserve"> </w:t>
            </w:r>
            <w:r>
              <w:rPr>
                <w:rFonts w:hint="eastAsia"/>
              </w:rPr>
              <w:t>张欣</w:t>
            </w:r>
            <w:r>
              <w:rPr>
                <w:rFonts w:hint="eastAsia"/>
              </w:rPr>
              <w:t xml:space="preserve"> </w:t>
            </w:r>
            <w:r>
              <w:rPr>
                <w:rFonts w:hint="eastAsia"/>
              </w:rPr>
              <w:t>张锦煌</w:t>
            </w:r>
          </w:p>
        </w:tc>
        <w:tc>
          <w:tcPr>
            <w:tcW w:w="3169" w:type="dxa"/>
            <w:gridSpan w:val="3"/>
            <w:shd w:val="clear" w:color="auto" w:fill="auto"/>
          </w:tcPr>
          <w:p w14:paraId="6A8990E0" w14:textId="112C336C" w:rsidR="00EB394B" w:rsidRDefault="5DA1FB4F">
            <w:r>
              <w:t>香港西九龙高铁站</w:t>
            </w:r>
            <w:r w:rsidR="00CC22C8">
              <w:t>口岸</w:t>
            </w:r>
          </w:p>
          <w:p w14:paraId="76D7B21E" w14:textId="77777777" w:rsidR="00CC22C8" w:rsidRDefault="00CC22C8">
            <w:r>
              <w:rPr>
                <w:rFonts w:hint="eastAsia"/>
              </w:rPr>
              <w:t>7</w:t>
            </w:r>
            <w:r>
              <w:rPr>
                <w:rFonts w:hint="eastAsia"/>
              </w:rPr>
              <w:t>月</w:t>
            </w:r>
            <w:r>
              <w:rPr>
                <w:rFonts w:hint="eastAsia"/>
              </w:rPr>
              <w:t>3</w:t>
            </w:r>
            <w:r>
              <w:rPr>
                <w:rFonts w:hint="eastAsia"/>
              </w:rPr>
              <w:t>日出境</w:t>
            </w:r>
          </w:p>
          <w:p w14:paraId="608DFC03" w14:textId="77777777" w:rsidR="00CC22C8" w:rsidRPr="00CC22C8" w:rsidRDefault="00CC22C8">
            <w:r>
              <w:rPr>
                <w:rFonts w:hint="eastAsia"/>
              </w:rPr>
              <w:t>7</w:t>
            </w:r>
            <w:r>
              <w:rPr>
                <w:rFonts w:hint="eastAsia"/>
              </w:rPr>
              <w:t>月</w:t>
            </w:r>
            <w:r>
              <w:rPr>
                <w:rFonts w:hint="eastAsia"/>
              </w:rPr>
              <w:t>7</w:t>
            </w:r>
            <w:r>
              <w:rPr>
                <w:rFonts w:hint="eastAsia"/>
              </w:rPr>
              <w:t>日返回</w:t>
            </w:r>
          </w:p>
        </w:tc>
      </w:tr>
      <w:tr w:rsidR="00787781" w14:paraId="60969C13" w14:textId="77777777" w:rsidTr="757458B7">
        <w:trPr>
          <w:trHeight w:val="6853"/>
        </w:trPr>
        <w:tc>
          <w:tcPr>
            <w:tcW w:w="8522" w:type="dxa"/>
            <w:gridSpan w:val="9"/>
            <w:shd w:val="clear" w:color="auto" w:fill="auto"/>
          </w:tcPr>
          <w:p w14:paraId="0C26DD24" w14:textId="77777777" w:rsidR="00EA5D5E" w:rsidRPr="00083163" w:rsidRDefault="00EA5D5E" w:rsidP="00EA5D5E">
            <w:pPr>
              <w:numPr>
                <w:ilvl w:val="0"/>
                <w:numId w:val="2"/>
              </w:numPr>
              <w:rPr>
                <w:rFonts w:ascii="仿宋_GB2312" w:eastAsia="仿宋_GB2312"/>
                <w:sz w:val="24"/>
              </w:rPr>
            </w:pPr>
            <w:r w:rsidRPr="00EA5D5E">
              <w:rPr>
                <w:rFonts w:ascii="仿宋_GB2312" w:eastAsia="仿宋_GB2312" w:hAnsi="微软雅黑" w:hint="eastAsia"/>
                <w:color w:val="333333"/>
                <w:sz w:val="24"/>
                <w:shd w:val="clear" w:color="auto" w:fill="FFFFFF"/>
              </w:rPr>
              <w:t>经费使用情况</w:t>
            </w:r>
          </w:p>
          <w:p w14:paraId="31C23BF2" w14:textId="10259C6D" w:rsidR="00083163" w:rsidRDefault="00941C6C" w:rsidP="00083163">
            <w:pPr>
              <w:rPr>
                <w:rFonts w:ascii="仿宋_GB2312" w:eastAsia="仿宋_GB2312" w:hAnsi="微软雅黑"/>
                <w:color w:val="333333"/>
                <w:sz w:val="24"/>
                <w:shd w:val="clear" w:color="auto" w:fill="FFFFFF"/>
              </w:rPr>
            </w:pPr>
            <w:r>
              <w:rPr>
                <w:rFonts w:ascii="仿宋_GB2312" w:eastAsia="仿宋_GB2312" w:hAnsi="微软雅黑" w:hint="eastAsia"/>
                <w:color w:val="333333"/>
                <w:sz w:val="24"/>
                <w:shd w:val="clear" w:color="auto" w:fill="FFFFFF"/>
              </w:rPr>
              <w:t>本次出访</w:t>
            </w:r>
            <w:r w:rsidR="00D146AB">
              <w:rPr>
                <w:rFonts w:ascii="仿宋_GB2312" w:eastAsia="仿宋_GB2312" w:hAnsi="微软雅黑" w:hint="eastAsia"/>
                <w:color w:val="333333"/>
                <w:sz w:val="24"/>
                <w:shd w:val="clear" w:color="auto" w:fill="FFFFFF"/>
              </w:rPr>
              <w:t>实际需报销的费用约</w:t>
            </w:r>
            <w:r>
              <w:rPr>
                <w:rFonts w:ascii="仿宋_GB2312" w:eastAsia="仿宋_GB2312" w:hAnsi="微软雅黑" w:hint="eastAsia"/>
                <w:color w:val="333333"/>
                <w:sz w:val="24"/>
                <w:shd w:val="clear" w:color="auto" w:fill="FFFFFF"/>
              </w:rPr>
              <w:t xml:space="preserve"> </w:t>
            </w:r>
            <w:r w:rsidR="00B72A25">
              <w:rPr>
                <w:rFonts w:ascii="仿宋_GB2312" w:eastAsia="仿宋_GB2312" w:hAnsi="微软雅黑" w:hint="eastAsia"/>
                <w:color w:val="333333"/>
                <w:sz w:val="24"/>
                <w:shd w:val="clear" w:color="auto" w:fill="FFFFFF"/>
              </w:rPr>
              <w:t>40</w:t>
            </w:r>
            <w:r w:rsidR="00137101">
              <w:rPr>
                <w:rFonts w:ascii="仿宋_GB2312" w:eastAsia="仿宋_GB2312" w:hAnsi="微软雅黑" w:hint="eastAsia"/>
                <w:color w:val="333333"/>
                <w:sz w:val="24"/>
                <w:shd w:val="clear" w:color="auto" w:fill="FFFFFF"/>
              </w:rPr>
              <w:t>000</w:t>
            </w:r>
            <w:r>
              <w:rPr>
                <w:rFonts w:ascii="仿宋_GB2312" w:eastAsia="仿宋_GB2312" w:hAnsi="微软雅黑"/>
                <w:color w:val="333333"/>
                <w:sz w:val="24"/>
                <w:shd w:val="clear" w:color="auto" w:fill="FFFFFF"/>
              </w:rPr>
              <w:t xml:space="preserve"> </w:t>
            </w:r>
            <w:r>
              <w:rPr>
                <w:rFonts w:ascii="仿宋_GB2312" w:eastAsia="仿宋_GB2312" w:hAnsi="微软雅黑" w:hint="eastAsia"/>
                <w:color w:val="333333"/>
                <w:sz w:val="24"/>
                <w:shd w:val="clear" w:color="auto" w:fill="FFFFFF"/>
              </w:rPr>
              <w:t>元，在</w:t>
            </w:r>
            <w:r w:rsidR="00B72A25" w:rsidRPr="00B72A25">
              <w:rPr>
                <w:rFonts w:ascii="仿宋_GB2312" w:eastAsia="仿宋_GB2312" w:hAnsi="微软雅黑" w:hint="eastAsia"/>
                <w:color w:val="333333"/>
                <w:sz w:val="24"/>
                <w:shd w:val="clear" w:color="auto" w:fill="FFFFFF"/>
              </w:rPr>
              <w:t xml:space="preserve">英语语言中心专项 003-51001210 </w:t>
            </w:r>
            <w:r>
              <w:rPr>
                <w:rFonts w:ascii="仿宋_GB2312" w:eastAsia="仿宋_GB2312" w:hAnsi="微软雅黑"/>
                <w:color w:val="333333"/>
                <w:sz w:val="24"/>
                <w:shd w:val="clear" w:color="auto" w:fill="FFFFFF"/>
              </w:rPr>
              <w:t xml:space="preserve">          </w:t>
            </w:r>
            <w:r>
              <w:rPr>
                <w:rFonts w:ascii="仿宋_GB2312" w:eastAsia="仿宋_GB2312" w:hAnsi="微软雅黑" w:hint="eastAsia"/>
                <w:color w:val="333333"/>
                <w:sz w:val="24"/>
                <w:shd w:val="clear" w:color="auto" w:fill="FFFFFF"/>
              </w:rPr>
              <w:t>项目中</w:t>
            </w:r>
            <w:r w:rsidR="00D146AB">
              <w:rPr>
                <w:rFonts w:ascii="仿宋_GB2312" w:eastAsia="仿宋_GB2312" w:hAnsi="微软雅黑" w:hint="eastAsia"/>
                <w:color w:val="333333"/>
                <w:sz w:val="24"/>
                <w:shd w:val="clear" w:color="auto" w:fill="FFFFFF"/>
              </w:rPr>
              <w:t>开支</w:t>
            </w:r>
            <w:r>
              <w:rPr>
                <w:rFonts w:ascii="仿宋_GB2312" w:eastAsia="仿宋_GB2312" w:hAnsi="微软雅黑" w:hint="eastAsia"/>
                <w:color w:val="333333"/>
                <w:sz w:val="24"/>
                <w:shd w:val="clear" w:color="auto" w:fill="FFFFFF"/>
              </w:rPr>
              <w:t>。</w:t>
            </w:r>
          </w:p>
          <w:p w14:paraId="037005AA" w14:textId="73DAFB0A" w:rsidR="00635AA1" w:rsidRDefault="00635AA1" w:rsidP="00635AA1">
            <w:pPr>
              <w:numPr>
                <w:ilvl w:val="0"/>
                <w:numId w:val="2"/>
              </w:numPr>
              <w:rPr>
                <w:rFonts w:ascii="仿宋_GB2312" w:eastAsia="仿宋_GB2312" w:hAnsi="微软雅黑"/>
                <w:color w:val="333333"/>
                <w:sz w:val="24"/>
                <w:shd w:val="clear" w:color="auto" w:fill="FFFFFF"/>
              </w:rPr>
            </w:pPr>
            <w:r>
              <w:rPr>
                <w:rFonts w:ascii="仿宋_GB2312" w:eastAsia="仿宋_GB2312" w:hAnsi="微软雅黑" w:hint="eastAsia"/>
                <w:color w:val="333333"/>
                <w:sz w:val="24"/>
                <w:shd w:val="clear" w:color="auto" w:fill="FFFFFF"/>
              </w:rPr>
              <w:t>因公出访期间是否遵守严格执行中央八项规定</w:t>
            </w:r>
            <w:r w:rsidR="00237449">
              <w:rPr>
                <w:rFonts w:ascii="仿宋_GB2312" w:eastAsia="仿宋_GB2312" w:hAnsi="微软雅黑" w:hint="eastAsia"/>
                <w:color w:val="333333"/>
                <w:sz w:val="24"/>
                <w:shd w:val="clear" w:color="auto" w:fill="FFFFFF"/>
              </w:rPr>
              <w:t>和保密规定</w:t>
            </w:r>
            <w:r w:rsidR="008145FF">
              <w:rPr>
                <w:rFonts w:ascii="仿宋_GB2312" w:eastAsia="仿宋_GB2312" w:hAnsi="微软雅黑" w:hint="eastAsia"/>
                <w:color w:val="333333"/>
                <w:sz w:val="24"/>
                <w:shd w:val="clear" w:color="auto" w:fill="FFFFFF"/>
              </w:rPr>
              <w:t xml:space="preserve"> √</w:t>
            </w:r>
            <w:r>
              <w:rPr>
                <w:rFonts w:ascii="仿宋_GB2312" w:eastAsia="仿宋_GB2312" w:hAnsi="微软雅黑" w:hint="eastAsia"/>
                <w:color w:val="333333"/>
                <w:sz w:val="24"/>
                <w:shd w:val="clear" w:color="auto" w:fill="FFFFFF"/>
              </w:rPr>
              <w:t>是口 否</w:t>
            </w:r>
          </w:p>
          <w:p w14:paraId="724F9045" w14:textId="77777777" w:rsidR="00635AA1" w:rsidRDefault="00635AA1" w:rsidP="00635AA1">
            <w:pPr>
              <w:rPr>
                <w:rFonts w:ascii="仿宋_GB2312" w:eastAsia="仿宋_GB2312" w:hAnsi="微软雅黑"/>
                <w:color w:val="333333"/>
                <w:sz w:val="24"/>
                <w:shd w:val="clear" w:color="auto" w:fill="FFFFFF"/>
              </w:rPr>
            </w:pPr>
            <w:r>
              <w:rPr>
                <w:rFonts w:ascii="仿宋_GB2312" w:eastAsia="仿宋_GB2312" w:hAnsi="微软雅黑"/>
                <w:color w:val="333333"/>
                <w:sz w:val="24"/>
                <w:shd w:val="clear" w:color="auto" w:fill="FFFFFF"/>
              </w:rPr>
              <w:t xml:space="preserve">    </w:t>
            </w:r>
            <w:r>
              <w:rPr>
                <w:rFonts w:ascii="仿宋_GB2312" w:eastAsia="仿宋_GB2312" w:hAnsi="微软雅黑" w:hint="eastAsia"/>
                <w:color w:val="333333"/>
                <w:sz w:val="24"/>
                <w:shd w:val="clear" w:color="auto" w:fill="FFFFFF"/>
              </w:rPr>
              <w:t>如有特殊情况，请在此列出：</w:t>
            </w:r>
          </w:p>
          <w:p w14:paraId="08B3DD61" w14:textId="77777777" w:rsidR="00EA5D5E" w:rsidRPr="00083163" w:rsidRDefault="00635AA1" w:rsidP="00635AA1">
            <w:pPr>
              <w:rPr>
                <w:rFonts w:ascii="仿宋_GB2312" w:eastAsia="仿宋_GB2312"/>
                <w:sz w:val="24"/>
              </w:rPr>
            </w:pPr>
            <w:r>
              <w:rPr>
                <w:rFonts w:ascii="仿宋_GB2312" w:eastAsia="仿宋_GB2312" w:hAnsi="微软雅黑" w:hint="eastAsia"/>
                <w:color w:val="333333"/>
                <w:sz w:val="24"/>
                <w:shd w:val="clear" w:color="auto" w:fill="FFFFFF"/>
              </w:rPr>
              <w:t>3、</w:t>
            </w:r>
            <w:bookmarkStart w:id="0" w:name="OLE_LINK3"/>
            <w:bookmarkStart w:id="1" w:name="OLE_LINK4"/>
            <w:r w:rsidR="00EA5D5E" w:rsidRPr="00EA5D5E">
              <w:rPr>
                <w:rFonts w:ascii="仿宋_GB2312" w:eastAsia="仿宋_GB2312" w:hAnsi="微软雅黑" w:hint="eastAsia"/>
                <w:color w:val="333333"/>
                <w:sz w:val="24"/>
                <w:shd w:val="clear" w:color="auto" w:fill="FFFFFF"/>
              </w:rPr>
              <w:t>出访报告（</w:t>
            </w:r>
            <w:r w:rsidR="00EA5D5E" w:rsidRPr="00EA5D5E">
              <w:rPr>
                <w:rFonts w:ascii="仿宋_GB2312" w:eastAsia="仿宋_GB2312" w:hint="eastAsia"/>
                <w:sz w:val="24"/>
              </w:rPr>
              <w:t>出访成效，包括活动内容，成果、感想、建议</w:t>
            </w:r>
            <w:r w:rsidR="00EA5D5E" w:rsidRPr="00EA5D5E">
              <w:rPr>
                <w:rFonts w:ascii="仿宋_GB2312" w:eastAsia="仿宋_GB2312" w:hAnsi="微软雅黑" w:hint="eastAsia"/>
                <w:color w:val="333333"/>
                <w:sz w:val="24"/>
                <w:shd w:val="clear" w:color="auto" w:fill="FFFFFF"/>
              </w:rPr>
              <w:t>）</w:t>
            </w:r>
          </w:p>
          <w:p w14:paraId="1D33DF0D" w14:textId="2D6B5D3A" w:rsidR="000E62AD" w:rsidRPr="009E3912" w:rsidRDefault="000E62AD" w:rsidP="009E3912">
            <w:pPr>
              <w:pStyle w:val="ds-markdown-paragraph"/>
              <w:shd w:val="clear" w:color="auto" w:fill="FFFFFF"/>
              <w:spacing w:before="206" w:beforeAutospacing="0" w:after="0" w:afterAutospacing="0" w:line="360" w:lineRule="auto"/>
              <w:ind w:firstLineChars="200" w:firstLine="420"/>
              <w:rPr>
                <w:rFonts w:cs="Segoe UI" w:hint="eastAsia"/>
                <w:color w:val="404040"/>
                <w:sz w:val="21"/>
                <w:szCs w:val="21"/>
              </w:rPr>
            </w:pPr>
            <w:r w:rsidRPr="009E3912">
              <w:rPr>
                <w:rFonts w:cs="Segoe UI"/>
                <w:color w:val="404040"/>
                <w:sz w:val="21"/>
                <w:szCs w:val="21"/>
              </w:rPr>
              <w:t>本团组于2025年7月3日至7日，成功赴港参加了由香港理工大学英文及传意学系、香港语言教育研究常务委员会（语常会）及香港教育城（教城）联合主办的“人工智能在语言及不同科目的学与教应用国际高峰会及会议后工作坊系列（</w:t>
            </w:r>
            <w:proofErr w:type="spellStart"/>
            <w:r w:rsidRPr="009E3912">
              <w:rPr>
                <w:rFonts w:cs="Segoe UI"/>
                <w:color w:val="404040"/>
                <w:sz w:val="21"/>
                <w:szCs w:val="21"/>
              </w:rPr>
              <w:t>AIinLT</w:t>
            </w:r>
            <w:proofErr w:type="spellEnd"/>
            <w:r w:rsidRPr="009E3912">
              <w:rPr>
                <w:rFonts w:cs="Segoe UI"/>
                <w:color w:val="404040"/>
                <w:sz w:val="21"/>
                <w:szCs w:val="21"/>
              </w:rPr>
              <w:t>）”。本次活动汇聚了全球教育技术专家、学者及一线教师，深入探讨了AI在语言教学（如自动写作评估、个性化口语练习、跨文化交际辅助）及STEM、人文社科等跨学科教学中的前沿应用、实践案例与伦理挑战。高峰会期间，我们聆听了多场主旨报告，参与了涵盖AI工具实操（如生成式AI在教学材料设计、自适应学习系统应用）、数据驱动的教学决策、人机协作模式等主题的分论坛研讨。后续工作坊则提供了深度实践机会，重点学习了如何将特定AI平台（如智能作文评阅系统、虚拟语言助手、学科知识图谱构建工具）有效整合进实际教学场景，并探讨了评估AI教学效果的方法。此行主要成果显著：一是系统掌握了国际AI教育应用的最新动态、核心技术与最佳实践，特别是在语言教育智能化方面的突破性进展；二是与多国专家及香港本地教育机构建立了初步联系，为未来潜在合作（如联合研究、教师交流）奠定了基础；三是获取了大量实操性强的一手资料与工具资源，为后续在本单位或地区推广、试点相关AI教育应用提供了宝贵参考和明确方向。</w:t>
            </w:r>
          </w:p>
          <w:bookmarkEnd w:id="0"/>
          <w:bookmarkEnd w:id="1"/>
          <w:p w14:paraId="0D0B940D" w14:textId="77777777" w:rsidR="003115B6" w:rsidRDefault="003115B6">
            <w:pPr>
              <w:rPr>
                <w:rFonts w:hint="eastAsia"/>
              </w:rPr>
            </w:pPr>
          </w:p>
        </w:tc>
      </w:tr>
      <w:tr w:rsidR="00635AA1" w14:paraId="3AEDA3A4" w14:textId="77777777" w:rsidTr="757458B7">
        <w:trPr>
          <w:trHeight w:val="381"/>
        </w:trPr>
        <w:tc>
          <w:tcPr>
            <w:tcW w:w="8522" w:type="dxa"/>
            <w:gridSpan w:val="9"/>
            <w:shd w:val="clear" w:color="auto" w:fill="auto"/>
          </w:tcPr>
          <w:p w14:paraId="4A289B95" w14:textId="77777777" w:rsidR="00635AA1" w:rsidRPr="00EA5D5E" w:rsidRDefault="00635AA1" w:rsidP="00635AA1">
            <w:pPr>
              <w:rPr>
                <w:rFonts w:ascii="仿宋_GB2312" w:eastAsia="仿宋_GB2312" w:hAnsi="微软雅黑"/>
                <w:color w:val="333333"/>
                <w:sz w:val="24"/>
                <w:shd w:val="clear" w:color="auto" w:fill="FFFFFF"/>
              </w:rPr>
            </w:pPr>
            <w:r>
              <w:rPr>
                <w:rFonts w:hint="eastAsia"/>
              </w:rPr>
              <w:t>出访后续工作落实情况：</w:t>
            </w:r>
          </w:p>
        </w:tc>
      </w:tr>
      <w:tr w:rsidR="00635AA1" w14:paraId="10FE1BF2" w14:textId="77777777" w:rsidTr="757458B7">
        <w:trPr>
          <w:trHeight w:val="750"/>
        </w:trPr>
        <w:tc>
          <w:tcPr>
            <w:tcW w:w="1305" w:type="dxa"/>
            <w:gridSpan w:val="2"/>
            <w:shd w:val="clear" w:color="auto" w:fill="auto"/>
          </w:tcPr>
          <w:p w14:paraId="08FB27EB" w14:textId="77777777" w:rsidR="00635AA1" w:rsidRDefault="00635AA1" w:rsidP="00635AA1">
            <w:r>
              <w:rPr>
                <w:rFonts w:hint="eastAsia"/>
              </w:rPr>
              <w:t>任务分类</w:t>
            </w:r>
          </w:p>
        </w:tc>
        <w:tc>
          <w:tcPr>
            <w:tcW w:w="1497" w:type="dxa"/>
            <w:shd w:val="clear" w:color="auto" w:fill="auto"/>
          </w:tcPr>
          <w:p w14:paraId="637B781E" w14:textId="77777777" w:rsidR="00635AA1" w:rsidRDefault="00635AA1" w:rsidP="00635AA1">
            <w:r>
              <w:rPr>
                <w:rFonts w:hint="eastAsia"/>
              </w:rPr>
              <w:t>任务完成状态</w:t>
            </w:r>
          </w:p>
        </w:tc>
        <w:tc>
          <w:tcPr>
            <w:tcW w:w="1417" w:type="dxa"/>
            <w:gridSpan w:val="2"/>
            <w:shd w:val="clear" w:color="auto" w:fill="auto"/>
          </w:tcPr>
          <w:p w14:paraId="5A12BFD3" w14:textId="77777777" w:rsidR="00635AA1" w:rsidRDefault="00635AA1" w:rsidP="00635AA1">
            <w:pPr>
              <w:widowControl/>
              <w:jc w:val="left"/>
            </w:pPr>
            <w:r>
              <w:rPr>
                <w:rFonts w:hint="eastAsia"/>
              </w:rPr>
              <w:t>达成具体成果</w:t>
            </w:r>
          </w:p>
          <w:p w14:paraId="0E27B00A" w14:textId="77777777" w:rsidR="00635AA1" w:rsidRDefault="00635AA1" w:rsidP="00635AA1"/>
        </w:tc>
        <w:tc>
          <w:tcPr>
            <w:tcW w:w="1559" w:type="dxa"/>
            <w:gridSpan w:val="2"/>
            <w:shd w:val="clear" w:color="auto" w:fill="auto"/>
          </w:tcPr>
          <w:p w14:paraId="0F377FE9" w14:textId="77777777" w:rsidR="00635AA1" w:rsidRDefault="00635AA1" w:rsidP="00635AA1">
            <w:pPr>
              <w:widowControl/>
              <w:jc w:val="left"/>
            </w:pPr>
            <w:r>
              <w:rPr>
                <w:rFonts w:hint="eastAsia"/>
              </w:rPr>
              <w:t>需后续落实事项</w:t>
            </w:r>
          </w:p>
          <w:p w14:paraId="60061E4C" w14:textId="77777777" w:rsidR="00635AA1" w:rsidRDefault="00635AA1" w:rsidP="00635AA1"/>
        </w:tc>
        <w:tc>
          <w:tcPr>
            <w:tcW w:w="1276" w:type="dxa"/>
            <w:shd w:val="clear" w:color="auto" w:fill="auto"/>
          </w:tcPr>
          <w:p w14:paraId="3D5C27E0" w14:textId="77777777" w:rsidR="00635AA1" w:rsidRDefault="00635AA1" w:rsidP="00635AA1">
            <w:pPr>
              <w:widowControl/>
              <w:jc w:val="left"/>
            </w:pPr>
            <w:r>
              <w:rPr>
                <w:rFonts w:hint="eastAsia"/>
              </w:rPr>
              <w:t>牵头单位</w:t>
            </w:r>
          </w:p>
          <w:p w14:paraId="44EAFD9C" w14:textId="77777777" w:rsidR="00635AA1" w:rsidRDefault="00635AA1" w:rsidP="00635AA1"/>
        </w:tc>
        <w:tc>
          <w:tcPr>
            <w:tcW w:w="1468" w:type="dxa"/>
            <w:shd w:val="clear" w:color="auto" w:fill="auto"/>
          </w:tcPr>
          <w:p w14:paraId="3B9A83CF" w14:textId="77777777" w:rsidR="00635AA1" w:rsidRDefault="00635AA1" w:rsidP="00635AA1">
            <w:pPr>
              <w:widowControl/>
              <w:jc w:val="left"/>
            </w:pPr>
            <w:r>
              <w:rPr>
                <w:rFonts w:hint="eastAsia"/>
              </w:rPr>
              <w:t>配合单位</w:t>
            </w:r>
          </w:p>
          <w:p w14:paraId="4B94D5A5" w14:textId="77777777" w:rsidR="00635AA1" w:rsidRDefault="00635AA1" w:rsidP="00635AA1"/>
        </w:tc>
      </w:tr>
      <w:tr w:rsidR="00635AA1" w14:paraId="29D6B04F" w14:textId="77777777" w:rsidTr="757458B7">
        <w:trPr>
          <w:trHeight w:val="780"/>
        </w:trPr>
        <w:tc>
          <w:tcPr>
            <w:tcW w:w="1305" w:type="dxa"/>
            <w:gridSpan w:val="2"/>
            <w:shd w:val="clear" w:color="auto" w:fill="auto"/>
          </w:tcPr>
          <w:p w14:paraId="0A6959E7" w14:textId="5D79D500" w:rsidR="00635AA1" w:rsidRDefault="00635AA1" w:rsidP="00635AA1">
            <w:r>
              <w:rPr>
                <w:rFonts w:hint="eastAsia"/>
              </w:rPr>
              <w:t xml:space="preserve"> </w:t>
            </w:r>
            <w:r>
              <w:rPr>
                <w:rFonts w:hint="eastAsia"/>
              </w:rPr>
              <w:tab/>
            </w:r>
            <w:r w:rsidR="00777765">
              <w:rPr>
                <w:rFonts w:ascii="仿宋_GB2312" w:eastAsia="仿宋_GB2312" w:hAnsi="仿宋_GB2312" w:cs="仿宋_GB2312" w:hint="eastAsia"/>
                <w:sz w:val="24"/>
              </w:rPr>
              <w:t>教育研修培训</w:t>
            </w:r>
          </w:p>
        </w:tc>
        <w:tc>
          <w:tcPr>
            <w:tcW w:w="1497" w:type="dxa"/>
            <w:shd w:val="clear" w:color="auto" w:fill="auto"/>
          </w:tcPr>
          <w:p w14:paraId="3DEEC669" w14:textId="29727F10" w:rsidR="00635AA1" w:rsidRDefault="00777765" w:rsidP="00635AA1">
            <w:r w:rsidRPr="00635AA1">
              <w:rPr>
                <w:rFonts w:ascii="仿宋_GB2312" w:eastAsia="仿宋_GB2312" w:hAnsi="仿宋_GB2312" w:cs="仿宋_GB2312" w:hint="eastAsia"/>
                <w:sz w:val="24"/>
              </w:rPr>
              <w:t>已完成，不需后续推动落实</w:t>
            </w:r>
          </w:p>
        </w:tc>
        <w:tc>
          <w:tcPr>
            <w:tcW w:w="1417" w:type="dxa"/>
            <w:gridSpan w:val="2"/>
            <w:shd w:val="clear" w:color="auto" w:fill="auto"/>
          </w:tcPr>
          <w:p w14:paraId="3656B9AB" w14:textId="316549B2" w:rsidR="00635AA1" w:rsidRPr="00777765" w:rsidRDefault="00546C58" w:rsidP="00635AA1">
            <w:r w:rsidRPr="00635AA1">
              <w:rPr>
                <w:rFonts w:ascii="仿宋_GB2312" w:eastAsia="仿宋_GB2312" w:hAnsi="仿宋_GB2312" w:cs="仿宋_GB2312" w:hint="eastAsia"/>
                <w:sz w:val="24"/>
              </w:rPr>
              <w:t>无</w:t>
            </w:r>
          </w:p>
        </w:tc>
        <w:tc>
          <w:tcPr>
            <w:tcW w:w="1559" w:type="dxa"/>
            <w:gridSpan w:val="2"/>
            <w:shd w:val="clear" w:color="auto" w:fill="auto"/>
          </w:tcPr>
          <w:p w14:paraId="45FB0818" w14:textId="15C90450" w:rsidR="00635AA1" w:rsidRDefault="00546C58" w:rsidP="00635AA1">
            <w:r w:rsidRPr="00635AA1">
              <w:rPr>
                <w:rFonts w:ascii="仿宋_GB2312" w:eastAsia="仿宋_GB2312" w:hAnsi="仿宋_GB2312" w:cs="仿宋_GB2312" w:hint="eastAsia"/>
                <w:sz w:val="24"/>
              </w:rPr>
              <w:t>无</w:t>
            </w:r>
          </w:p>
        </w:tc>
        <w:tc>
          <w:tcPr>
            <w:tcW w:w="1276" w:type="dxa"/>
            <w:shd w:val="clear" w:color="auto" w:fill="auto"/>
          </w:tcPr>
          <w:p w14:paraId="049F31CB" w14:textId="5BB731F3" w:rsidR="00635AA1" w:rsidRDefault="00546C58" w:rsidP="00635AA1">
            <w:r w:rsidRPr="00635AA1">
              <w:rPr>
                <w:rFonts w:ascii="仿宋_GB2312" w:eastAsia="仿宋_GB2312" w:hAnsi="仿宋_GB2312" w:cs="仿宋_GB2312" w:hint="eastAsia"/>
                <w:sz w:val="24"/>
              </w:rPr>
              <w:t>无</w:t>
            </w:r>
          </w:p>
        </w:tc>
        <w:tc>
          <w:tcPr>
            <w:tcW w:w="1468" w:type="dxa"/>
            <w:shd w:val="clear" w:color="auto" w:fill="auto"/>
          </w:tcPr>
          <w:p w14:paraId="53128261" w14:textId="1E041CA8" w:rsidR="00635AA1" w:rsidRDefault="00546C58" w:rsidP="00635AA1">
            <w:r w:rsidRPr="00635AA1">
              <w:rPr>
                <w:rFonts w:ascii="仿宋_GB2312" w:eastAsia="仿宋_GB2312" w:hAnsi="仿宋_GB2312" w:cs="仿宋_GB2312" w:hint="eastAsia"/>
                <w:sz w:val="24"/>
              </w:rPr>
              <w:t>无</w:t>
            </w:r>
          </w:p>
        </w:tc>
      </w:tr>
    </w:tbl>
    <w:p w14:paraId="302D1F40" w14:textId="77777777" w:rsidR="00635AA1" w:rsidRDefault="00635AA1" w:rsidP="00635AA1">
      <w:pPr>
        <w:numPr>
          <w:ilvl w:val="0"/>
          <w:numId w:val="3"/>
        </w:numPr>
        <w:spacing w:line="400" w:lineRule="exact"/>
        <w:rPr>
          <w:rFonts w:ascii="仿宋_GB2312" w:eastAsia="仿宋_GB2312" w:hAnsi="仿宋_GB2312" w:cs="仿宋_GB2312"/>
          <w:sz w:val="24"/>
        </w:rPr>
      </w:pPr>
      <w:r>
        <w:rPr>
          <w:rFonts w:ascii="仿宋_GB2312" w:eastAsia="仿宋_GB2312" w:hAnsi="仿宋_GB2312" w:cs="仿宋_GB2312" w:hint="eastAsia"/>
          <w:sz w:val="24"/>
        </w:rPr>
        <w:t>任务分类参照绩效评估表“配合总体外交、经贸投资合作、科技文体交流、教育研修培训、友好交流访问、社会管理调研、综合类及其他”等7项填写；</w:t>
      </w:r>
    </w:p>
    <w:p w14:paraId="33FA7BCE" w14:textId="77777777" w:rsidR="008820CC" w:rsidRDefault="00635AA1" w:rsidP="00635AA1">
      <w:pPr>
        <w:numPr>
          <w:ilvl w:val="0"/>
          <w:numId w:val="3"/>
        </w:numPr>
        <w:spacing w:line="400" w:lineRule="exact"/>
      </w:pPr>
      <w:r w:rsidRPr="00635AA1">
        <w:rPr>
          <w:rFonts w:ascii="仿宋_GB2312" w:eastAsia="仿宋_GB2312" w:hAnsi="仿宋_GB2312" w:cs="仿宋_GB2312" w:hint="eastAsia"/>
          <w:sz w:val="24"/>
        </w:rPr>
        <w:t>“完成状态”填写“已完成，仍需后续推动落实”或“已完成，不需后续推动落实”以及“未完成”；如填写“已完成，仍需后续推动落实”，请在“需后续落实事项”填写具体事项；达成具体成果指双方谈成的具体项目、事项和签署协议等，如没有，请填写“无”。</w:t>
      </w:r>
    </w:p>
    <w:sectPr w:rsidR="008820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86C05" w14:textId="77777777" w:rsidR="00E6714D" w:rsidRDefault="00E6714D" w:rsidP="005C77C4">
      <w:r>
        <w:separator/>
      </w:r>
    </w:p>
  </w:endnote>
  <w:endnote w:type="continuationSeparator" w:id="0">
    <w:p w14:paraId="4101652C" w14:textId="77777777" w:rsidR="00E6714D" w:rsidRDefault="00E6714D" w:rsidP="005C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80002ABF" w:usb1="38CF7CFA" w:usb2="00000016" w:usb3="00000000" w:csb0="0004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9056E" w14:textId="77777777" w:rsidR="00E6714D" w:rsidRDefault="00E6714D" w:rsidP="005C77C4">
      <w:r>
        <w:separator/>
      </w:r>
    </w:p>
  </w:footnote>
  <w:footnote w:type="continuationSeparator" w:id="0">
    <w:p w14:paraId="1299C43A" w14:textId="77777777" w:rsidR="00E6714D" w:rsidRDefault="00E6714D" w:rsidP="005C7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120B5"/>
    <w:multiLevelType w:val="hybridMultilevel"/>
    <w:tmpl w:val="4CC45780"/>
    <w:lvl w:ilvl="0" w:tplc="949A3C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DB5999"/>
    <w:multiLevelType w:val="hybridMultilevel"/>
    <w:tmpl w:val="2C9A59A0"/>
    <w:lvl w:ilvl="0" w:tplc="029EDC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CB3D45"/>
    <w:multiLevelType w:val="singleLevel"/>
    <w:tmpl w:val="5ECB3D45"/>
    <w:lvl w:ilvl="0">
      <w:start w:val="1"/>
      <w:numFmt w:val="decimal"/>
      <w:suff w:val="nothing"/>
      <w:lvlText w:val="%1、"/>
      <w:lvlJc w:val="left"/>
    </w:lvl>
  </w:abstractNum>
  <w:num w:numId="1" w16cid:durableId="817066783">
    <w:abstractNumId w:val="1"/>
  </w:num>
  <w:num w:numId="2" w16cid:durableId="740641171">
    <w:abstractNumId w:val="0"/>
  </w:num>
  <w:num w:numId="3" w16cid:durableId="135063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81"/>
    <w:rsid w:val="00012793"/>
    <w:rsid w:val="00083163"/>
    <w:rsid w:val="000A7199"/>
    <w:rsid w:val="000C1C4F"/>
    <w:rsid w:val="000E62AD"/>
    <w:rsid w:val="00137101"/>
    <w:rsid w:val="001861B6"/>
    <w:rsid w:val="00215BAC"/>
    <w:rsid w:val="00237449"/>
    <w:rsid w:val="00241148"/>
    <w:rsid w:val="00263260"/>
    <w:rsid w:val="0027162A"/>
    <w:rsid w:val="002A37E8"/>
    <w:rsid w:val="002B1809"/>
    <w:rsid w:val="002D1C65"/>
    <w:rsid w:val="003115B6"/>
    <w:rsid w:val="00390A69"/>
    <w:rsid w:val="003D333D"/>
    <w:rsid w:val="003D5185"/>
    <w:rsid w:val="003E1FC8"/>
    <w:rsid w:val="004662F4"/>
    <w:rsid w:val="00546C58"/>
    <w:rsid w:val="005A2D95"/>
    <w:rsid w:val="005A420D"/>
    <w:rsid w:val="005B27B4"/>
    <w:rsid w:val="005C77C4"/>
    <w:rsid w:val="0063092D"/>
    <w:rsid w:val="00635AA1"/>
    <w:rsid w:val="00637CAC"/>
    <w:rsid w:val="00777765"/>
    <w:rsid w:val="00787781"/>
    <w:rsid w:val="008145FF"/>
    <w:rsid w:val="00850814"/>
    <w:rsid w:val="008820CC"/>
    <w:rsid w:val="009048E5"/>
    <w:rsid w:val="00941C6C"/>
    <w:rsid w:val="009C2C6A"/>
    <w:rsid w:val="009C60A7"/>
    <w:rsid w:val="009E3912"/>
    <w:rsid w:val="009F0FD6"/>
    <w:rsid w:val="00B4009A"/>
    <w:rsid w:val="00B72A25"/>
    <w:rsid w:val="00B76C90"/>
    <w:rsid w:val="00BC0C1B"/>
    <w:rsid w:val="00CA4DEE"/>
    <w:rsid w:val="00CB42F7"/>
    <w:rsid w:val="00CC22C8"/>
    <w:rsid w:val="00D059A9"/>
    <w:rsid w:val="00D146AB"/>
    <w:rsid w:val="00D231C5"/>
    <w:rsid w:val="00D24AB5"/>
    <w:rsid w:val="00D472A7"/>
    <w:rsid w:val="00DE782F"/>
    <w:rsid w:val="00DF4B33"/>
    <w:rsid w:val="00E44D84"/>
    <w:rsid w:val="00E5644E"/>
    <w:rsid w:val="00E6714D"/>
    <w:rsid w:val="00E85114"/>
    <w:rsid w:val="00EA5D5E"/>
    <w:rsid w:val="00EB394B"/>
    <w:rsid w:val="00F22001"/>
    <w:rsid w:val="00F83D76"/>
    <w:rsid w:val="00FB7A11"/>
    <w:rsid w:val="5DA1FB4F"/>
    <w:rsid w:val="757458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F92D7"/>
  <w15:chartTrackingRefBased/>
  <w15:docId w15:val="{13B638E4-F4B0-4DC3-A376-D3A2C038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77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42F7"/>
    <w:rPr>
      <w:sz w:val="18"/>
      <w:szCs w:val="18"/>
    </w:rPr>
  </w:style>
  <w:style w:type="paragraph" w:styleId="a5">
    <w:name w:val="header"/>
    <w:basedOn w:val="a"/>
    <w:link w:val="a6"/>
    <w:rsid w:val="005C77C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5C77C4"/>
    <w:rPr>
      <w:kern w:val="2"/>
      <w:sz w:val="18"/>
      <w:szCs w:val="18"/>
    </w:rPr>
  </w:style>
  <w:style w:type="paragraph" w:styleId="a7">
    <w:name w:val="footer"/>
    <w:basedOn w:val="a"/>
    <w:link w:val="a8"/>
    <w:rsid w:val="005C77C4"/>
    <w:pPr>
      <w:tabs>
        <w:tab w:val="center" w:pos="4153"/>
        <w:tab w:val="right" w:pos="8306"/>
      </w:tabs>
      <w:snapToGrid w:val="0"/>
      <w:jc w:val="left"/>
    </w:pPr>
    <w:rPr>
      <w:sz w:val="18"/>
      <w:szCs w:val="18"/>
    </w:rPr>
  </w:style>
  <w:style w:type="character" w:customStyle="1" w:styleId="a8">
    <w:name w:val="页脚 字符"/>
    <w:link w:val="a7"/>
    <w:rsid w:val="005C77C4"/>
    <w:rPr>
      <w:kern w:val="2"/>
      <w:sz w:val="18"/>
      <w:szCs w:val="18"/>
    </w:rPr>
  </w:style>
  <w:style w:type="paragraph" w:customStyle="1" w:styleId="ds-markdown-paragraph">
    <w:name w:val="ds-markdown-paragraph"/>
    <w:basedOn w:val="a"/>
    <w:rsid w:val="000E62AD"/>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0E6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22254">
      <w:bodyDiv w:val="1"/>
      <w:marLeft w:val="0"/>
      <w:marRight w:val="0"/>
      <w:marTop w:val="0"/>
      <w:marBottom w:val="0"/>
      <w:divBdr>
        <w:top w:val="none" w:sz="0" w:space="0" w:color="auto"/>
        <w:left w:val="none" w:sz="0" w:space="0" w:color="auto"/>
        <w:bottom w:val="none" w:sz="0" w:space="0" w:color="auto"/>
        <w:right w:val="none" w:sz="0" w:space="0" w:color="auto"/>
      </w:divBdr>
      <w:divsChild>
        <w:div w:id="1093283617">
          <w:blockQuote w:val="1"/>
          <w:marLeft w:val="0"/>
          <w:marRight w:val="0"/>
          <w:marTop w:val="0"/>
          <w:marBottom w:val="0"/>
          <w:divBdr>
            <w:top w:val="none" w:sz="0" w:space="0" w:color="auto"/>
            <w:left w:val="single" w:sz="12" w:space="14" w:color="A3A3A3"/>
            <w:bottom w:val="none" w:sz="0" w:space="0" w:color="auto"/>
            <w:right w:val="none" w:sz="0" w:space="0" w:color="auto"/>
          </w:divBdr>
        </w:div>
        <w:div w:id="20895924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967</Words>
  <Characters>99</Characters>
  <Application>Microsoft Office Word</Application>
  <DocSecurity>0</DocSecurity>
  <Lines>1</Lines>
  <Paragraphs>2</Paragraphs>
  <ScaleCrop>false</ScaleCrop>
  <Company>WWW.YlmF.CoM</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出访报告评估表</dc:title>
  <dc:subject/>
  <dc:creator>雨林木风</dc:creator>
  <cp:keywords/>
  <dc:description/>
  <cp:lastModifiedBy>张欣</cp:lastModifiedBy>
  <cp:revision>27</cp:revision>
  <cp:lastPrinted>2010-03-09T19:50:00Z</cp:lastPrinted>
  <dcterms:created xsi:type="dcterms:W3CDTF">2025-05-14T03:04:00Z</dcterms:created>
  <dcterms:modified xsi:type="dcterms:W3CDTF">2025-07-11T12:36:00Z</dcterms:modified>
</cp:coreProperties>
</file>