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6190" w14:textId="5609EC59" w:rsidR="00F44D7D" w:rsidRPr="00F44D7D" w:rsidRDefault="00F44D7D" w:rsidP="00F44D7D">
      <w:pPr>
        <w:jc w:val="center"/>
        <w:rPr>
          <w:rStyle w:val="ae"/>
          <w:rFonts w:ascii="黑体" w:eastAsia="黑体" w:hAnsi="黑体" w:cs="黑体" w:hint="eastAsia"/>
          <w:kern w:val="0"/>
          <w:sz w:val="32"/>
          <w:szCs w:val="32"/>
        </w:rPr>
      </w:pPr>
      <w:r w:rsidRPr="00F44D7D">
        <w:rPr>
          <w:rStyle w:val="ae"/>
          <w:rFonts w:ascii="黑体" w:eastAsia="黑体" w:hAnsi="黑体" w:cs="黑体"/>
          <w:b w:val="0"/>
          <w:kern w:val="0"/>
          <w:sz w:val="32"/>
          <w:szCs w:val="32"/>
        </w:rPr>
        <w:t>汕头大学党委书记唐锐率团赴泰国、马来西亚及澳门</w:t>
      </w:r>
      <w:r w:rsidR="00D72A8A">
        <w:rPr>
          <w:rStyle w:val="ae"/>
          <w:rFonts w:ascii="黑体" w:eastAsia="黑体" w:hAnsi="黑体" w:cs="黑体" w:hint="eastAsia"/>
          <w:b w:val="0"/>
          <w:kern w:val="0"/>
          <w:sz w:val="32"/>
          <w:szCs w:val="32"/>
        </w:rPr>
        <w:t>调研</w:t>
      </w:r>
      <w:r w:rsidR="0077069E">
        <w:rPr>
          <w:rStyle w:val="ae"/>
          <w:rFonts w:ascii="黑体" w:eastAsia="黑体" w:hAnsi="黑体" w:cs="黑体" w:hint="eastAsia"/>
          <w:b w:val="0"/>
          <w:kern w:val="0"/>
          <w:sz w:val="32"/>
          <w:szCs w:val="32"/>
        </w:rPr>
        <w:t>总结</w:t>
      </w:r>
    </w:p>
    <w:p w14:paraId="28221AE4" w14:textId="7DFE9270" w:rsidR="00F44D7D" w:rsidRPr="00F44D7D" w:rsidRDefault="00F44D7D" w:rsidP="00030D29">
      <w:pPr>
        <w:ind w:firstLineChars="300" w:firstLine="840"/>
        <w:rPr>
          <w:rFonts w:ascii="仿宋" w:eastAsia="仿宋" w:hAnsi="仿宋" w:hint="eastAsia"/>
          <w:sz w:val="28"/>
          <w:szCs w:val="32"/>
        </w:rPr>
      </w:pPr>
      <w:r w:rsidRPr="00F44D7D">
        <w:rPr>
          <w:rFonts w:ascii="仿宋" w:eastAsia="仿宋" w:hAnsi="仿宋"/>
          <w:sz w:val="28"/>
          <w:szCs w:val="32"/>
        </w:rPr>
        <w:t>2025年7月</w:t>
      </w:r>
      <w:r w:rsidR="00030D29">
        <w:rPr>
          <w:rFonts w:ascii="仿宋" w:eastAsia="仿宋" w:hAnsi="仿宋" w:hint="eastAsia"/>
          <w:sz w:val="28"/>
          <w:szCs w:val="32"/>
        </w:rPr>
        <w:t>6日至11日</w:t>
      </w:r>
      <w:r w:rsidRPr="00F44D7D">
        <w:rPr>
          <w:rFonts w:ascii="仿宋" w:eastAsia="仿宋" w:hAnsi="仿宋"/>
          <w:sz w:val="28"/>
          <w:szCs w:val="32"/>
        </w:rPr>
        <w:t>，汕头大学党委书记唐锐率领代表团</w:t>
      </w:r>
      <w:r w:rsidR="0077069E">
        <w:rPr>
          <w:rFonts w:ascii="仿宋" w:eastAsia="仿宋" w:hAnsi="仿宋" w:hint="eastAsia"/>
          <w:sz w:val="28"/>
          <w:szCs w:val="32"/>
        </w:rPr>
        <w:t>（章跃陵、高见、林昕昱、孙鹤洋</w:t>
      </w:r>
      <w:r w:rsidR="0077069E">
        <w:rPr>
          <w:rFonts w:ascii="仿宋" w:eastAsia="仿宋" w:hAnsi="仿宋"/>
          <w:sz w:val="28"/>
          <w:szCs w:val="32"/>
        </w:rPr>
        <w:t>）</w:t>
      </w:r>
      <w:r w:rsidRPr="00F44D7D">
        <w:rPr>
          <w:rFonts w:ascii="仿宋" w:eastAsia="仿宋" w:hAnsi="仿宋"/>
          <w:sz w:val="28"/>
          <w:szCs w:val="32"/>
        </w:rPr>
        <w:t>开展了一系列富有成效的国际</w:t>
      </w:r>
      <w:r w:rsidR="00030D29">
        <w:rPr>
          <w:rFonts w:ascii="仿宋" w:eastAsia="仿宋" w:hAnsi="仿宋" w:hint="eastAsia"/>
          <w:sz w:val="28"/>
          <w:szCs w:val="32"/>
        </w:rPr>
        <w:t>及港澳台</w:t>
      </w:r>
      <w:r w:rsidRPr="00F44D7D">
        <w:rPr>
          <w:rFonts w:ascii="仿宋" w:eastAsia="仿宋" w:hAnsi="仿宋"/>
          <w:sz w:val="28"/>
          <w:szCs w:val="32"/>
        </w:rPr>
        <w:t>交流活动，先后访问泰国朱拉隆功大学、马来西亚拉曼理工大学及潮州公会联合会，出席</w:t>
      </w:r>
      <w:r w:rsidR="00030D29">
        <w:rPr>
          <w:rFonts w:ascii="仿宋" w:eastAsia="仿宋" w:hAnsi="仿宋" w:hint="eastAsia"/>
          <w:sz w:val="28"/>
          <w:szCs w:val="32"/>
        </w:rPr>
        <w:t>第十二届</w:t>
      </w:r>
      <w:r w:rsidR="00030D29" w:rsidRPr="00F44D7D">
        <w:rPr>
          <w:rFonts w:ascii="仿宋" w:eastAsia="仿宋" w:hAnsi="仿宋"/>
          <w:sz w:val="28"/>
          <w:szCs w:val="32"/>
        </w:rPr>
        <w:t>国际潮青联</w:t>
      </w:r>
      <w:proofErr w:type="gramStart"/>
      <w:r w:rsidR="00030D29" w:rsidRPr="00F44D7D">
        <w:rPr>
          <w:rFonts w:ascii="仿宋" w:eastAsia="仿宋" w:hAnsi="仿宋"/>
          <w:sz w:val="28"/>
          <w:szCs w:val="32"/>
        </w:rPr>
        <w:t>谊</w:t>
      </w:r>
      <w:proofErr w:type="gramEnd"/>
      <w:r w:rsidR="00030D29" w:rsidRPr="00F44D7D">
        <w:rPr>
          <w:rFonts w:ascii="仿宋" w:eastAsia="仿宋" w:hAnsi="仿宋"/>
          <w:sz w:val="28"/>
          <w:szCs w:val="32"/>
        </w:rPr>
        <w:t>年会</w:t>
      </w:r>
      <w:r w:rsidR="00030D29">
        <w:rPr>
          <w:rFonts w:ascii="仿宋" w:eastAsia="仿宋" w:hAnsi="仿宋" w:hint="eastAsia"/>
          <w:sz w:val="28"/>
          <w:szCs w:val="32"/>
        </w:rPr>
        <w:t>及</w:t>
      </w:r>
      <w:r w:rsidR="003B3086">
        <w:rPr>
          <w:rFonts w:ascii="仿宋" w:eastAsia="仿宋" w:hAnsi="仿宋" w:hint="eastAsia"/>
          <w:sz w:val="28"/>
          <w:szCs w:val="32"/>
        </w:rPr>
        <w:t>2025年</w:t>
      </w:r>
      <w:r w:rsidRPr="00F44D7D">
        <w:rPr>
          <w:rFonts w:ascii="仿宋" w:eastAsia="仿宋" w:hAnsi="仿宋"/>
          <w:sz w:val="28"/>
          <w:szCs w:val="32"/>
        </w:rPr>
        <w:t>粤港澳高校联盟校长论坛。此次出访行程紧凑、内容丰富，在学术合作、文化交流、教育创新等多个领域取得重要突破，为学校国际化</w:t>
      </w:r>
      <w:r w:rsidR="00A654A9">
        <w:rPr>
          <w:rFonts w:ascii="仿宋" w:eastAsia="仿宋" w:hAnsi="仿宋" w:hint="eastAsia"/>
          <w:sz w:val="28"/>
          <w:szCs w:val="32"/>
        </w:rPr>
        <w:t>发展</w:t>
      </w:r>
      <w:r w:rsidRPr="00F44D7D">
        <w:rPr>
          <w:rFonts w:ascii="仿宋" w:eastAsia="仿宋" w:hAnsi="仿宋"/>
          <w:sz w:val="28"/>
          <w:szCs w:val="32"/>
        </w:rPr>
        <w:t>注入了新动能。</w:t>
      </w:r>
    </w:p>
    <w:p w14:paraId="3F6E6EE0" w14:textId="74B3686D" w:rsidR="00F44D7D" w:rsidRPr="00F44D7D" w:rsidRDefault="00F44D7D" w:rsidP="00030D29">
      <w:pPr>
        <w:ind w:firstLineChars="300" w:firstLine="840"/>
        <w:rPr>
          <w:rFonts w:ascii="仿宋" w:eastAsia="仿宋" w:hAnsi="仿宋" w:hint="eastAsia"/>
          <w:sz w:val="28"/>
          <w:szCs w:val="32"/>
        </w:rPr>
      </w:pPr>
      <w:r w:rsidRPr="00F44D7D">
        <w:rPr>
          <w:rFonts w:ascii="仿宋" w:eastAsia="仿宋" w:hAnsi="仿宋"/>
          <w:sz w:val="28"/>
          <w:szCs w:val="32"/>
        </w:rPr>
        <w:t>7月7日，代表团首站访问泰国顶尖学府朱拉隆功大学。在座谈会上，唐锐书记与该校</w:t>
      </w:r>
      <w:proofErr w:type="gramStart"/>
      <w:r w:rsidRPr="00F44D7D">
        <w:rPr>
          <w:rFonts w:ascii="仿宋" w:eastAsia="仿宋" w:hAnsi="仿宋"/>
          <w:sz w:val="28"/>
          <w:szCs w:val="32"/>
        </w:rPr>
        <w:t>校助荣颂</w:t>
      </w:r>
      <w:proofErr w:type="gramEnd"/>
      <w:r w:rsidRPr="00F44D7D">
        <w:rPr>
          <w:rFonts w:ascii="仿宋" w:eastAsia="仿宋" w:hAnsi="仿宋"/>
          <w:sz w:val="28"/>
          <w:szCs w:val="32"/>
        </w:rPr>
        <w:t>·勒克尼米特教授及文学院、理学院代表进行了深入交流。双方在三个重点领域达成合作</w:t>
      </w:r>
      <w:r w:rsidR="0083791C">
        <w:rPr>
          <w:rFonts w:ascii="仿宋" w:eastAsia="仿宋" w:hAnsi="仿宋" w:hint="eastAsia"/>
          <w:sz w:val="28"/>
          <w:szCs w:val="32"/>
        </w:rPr>
        <w:t>意向</w:t>
      </w:r>
      <w:r w:rsidRPr="00F44D7D">
        <w:rPr>
          <w:rFonts w:ascii="仿宋" w:eastAsia="仿宋" w:hAnsi="仿宋"/>
          <w:sz w:val="28"/>
          <w:szCs w:val="32"/>
        </w:rPr>
        <w:t>：在语言教育方面，将充分发挥汕头大学泰语专业与朱拉隆功大学中文教育的互补优势，通过共建语言教学资源库、互派师资培训团队、开展学生交换项目等方式深化合作；在科研创新方面，重点推进海洋科学、人工智能、医疗服务、高端制造等领域的联合研究，特别是在侨乡文化研究方面具有广阔的合作空间；在文化交流方面，双方将共同开展潮汕文化与泰国文化的比较研究，推动非物质文化遗产的保护与传播。此次访问正值中泰建交50周年，唐锐书记强调，教育合作是促进两国人文交流的重要桥梁，与朱拉隆功大学</w:t>
      </w:r>
      <w:r w:rsidR="00650D38">
        <w:rPr>
          <w:rFonts w:ascii="仿宋" w:eastAsia="仿宋" w:hAnsi="仿宋" w:hint="eastAsia"/>
          <w:sz w:val="28"/>
          <w:szCs w:val="32"/>
        </w:rPr>
        <w:t>建立联系</w:t>
      </w:r>
      <w:r w:rsidRPr="00F44D7D">
        <w:rPr>
          <w:rFonts w:ascii="仿宋" w:eastAsia="仿宋" w:hAnsi="仿宋"/>
          <w:sz w:val="28"/>
          <w:szCs w:val="32"/>
        </w:rPr>
        <w:t>将为中泰高等教育交流开启新篇章。</w:t>
      </w:r>
    </w:p>
    <w:p w14:paraId="0AA05D3F" w14:textId="301859E9" w:rsidR="00F44D7D" w:rsidRPr="00F44D7D" w:rsidRDefault="00F44D7D" w:rsidP="00030D29">
      <w:pPr>
        <w:ind w:firstLineChars="300" w:firstLine="840"/>
        <w:rPr>
          <w:rFonts w:ascii="仿宋" w:eastAsia="仿宋" w:hAnsi="仿宋" w:hint="eastAsia"/>
          <w:sz w:val="28"/>
          <w:szCs w:val="32"/>
        </w:rPr>
      </w:pPr>
      <w:r w:rsidRPr="00F44D7D">
        <w:rPr>
          <w:rFonts w:ascii="仿宋" w:eastAsia="仿宋" w:hAnsi="仿宋"/>
          <w:sz w:val="28"/>
          <w:szCs w:val="32"/>
        </w:rPr>
        <w:t>7月8日至10日，代表团转赴马来西亚开展密集交流活动。</w:t>
      </w:r>
      <w:r w:rsidRPr="00F44D7D">
        <w:rPr>
          <w:rFonts w:ascii="仿宋" w:eastAsia="仿宋" w:hAnsi="仿宋"/>
          <w:sz w:val="28"/>
          <w:szCs w:val="32"/>
        </w:rPr>
        <w:lastRenderedPageBreak/>
        <w:t>在拉</w:t>
      </w:r>
      <w:proofErr w:type="gramStart"/>
      <w:r w:rsidRPr="00F44D7D">
        <w:rPr>
          <w:rFonts w:ascii="仿宋" w:eastAsia="仿宋" w:hAnsi="仿宋"/>
          <w:sz w:val="28"/>
          <w:szCs w:val="32"/>
        </w:rPr>
        <w:t>曼</w:t>
      </w:r>
      <w:proofErr w:type="gramEnd"/>
      <w:r w:rsidRPr="00F44D7D">
        <w:rPr>
          <w:rFonts w:ascii="仿宋" w:eastAsia="仿宋" w:hAnsi="仿宋"/>
          <w:sz w:val="28"/>
          <w:szCs w:val="32"/>
        </w:rPr>
        <w:t>理工大学，唐锐书记与校长拿督李仕伟教授就"一带一路"背景下的教育合作进行深入探讨。双方一致认为，在工程技术、应用科学等领域具有显著的互补优势，未来将在师生交流、科研合作等方面开展实质性合作。访问马来西亚潮州公会联合会期间，唐锐书记回顾了潮汕文化与马来西亚潮人社群的历史渊源，高度评价联合会在促进中马友好方面的重要贡献。会上举行的马来西亚研究中心揭牌仪式具有里程碑意义，这是汕头大学区域国别与华侨华人研究院在海外设立的首个国别研究中心。代表团还参加了第十二届国际潮青联</w:t>
      </w:r>
      <w:proofErr w:type="gramStart"/>
      <w:r w:rsidRPr="00F44D7D">
        <w:rPr>
          <w:rFonts w:ascii="仿宋" w:eastAsia="仿宋" w:hAnsi="仿宋"/>
          <w:sz w:val="28"/>
          <w:szCs w:val="32"/>
        </w:rPr>
        <w:t>谊</w:t>
      </w:r>
      <w:proofErr w:type="gramEnd"/>
      <w:r w:rsidRPr="00F44D7D">
        <w:rPr>
          <w:rFonts w:ascii="仿宋" w:eastAsia="仿宋" w:hAnsi="仿宋"/>
          <w:sz w:val="28"/>
          <w:szCs w:val="32"/>
        </w:rPr>
        <w:t>年会，并与马来西亚潮州公会联合会签署合作备忘录，将在文化研究、人才培养等领域建立长效机制。</w:t>
      </w:r>
    </w:p>
    <w:p w14:paraId="4525F382" w14:textId="67D71F77" w:rsidR="00F44D7D" w:rsidRPr="00F44D7D" w:rsidRDefault="00F44D7D" w:rsidP="00030D29">
      <w:pPr>
        <w:ind w:firstLineChars="300" w:firstLine="840"/>
        <w:rPr>
          <w:rFonts w:ascii="仿宋" w:eastAsia="仿宋" w:hAnsi="仿宋" w:hint="eastAsia"/>
          <w:sz w:val="28"/>
          <w:szCs w:val="32"/>
        </w:rPr>
      </w:pPr>
      <w:r w:rsidRPr="00F44D7D">
        <w:rPr>
          <w:rFonts w:ascii="仿宋" w:eastAsia="仿宋" w:hAnsi="仿宋"/>
          <w:sz w:val="28"/>
          <w:szCs w:val="32"/>
        </w:rPr>
        <w:t>7月11日，唐锐书记在澳门大学举行的</w:t>
      </w:r>
      <w:r w:rsidR="005B210B">
        <w:rPr>
          <w:rFonts w:ascii="仿宋" w:eastAsia="仿宋" w:hAnsi="仿宋" w:hint="eastAsia"/>
          <w:sz w:val="28"/>
          <w:szCs w:val="32"/>
        </w:rPr>
        <w:t>2025年</w:t>
      </w:r>
      <w:r w:rsidRPr="00F44D7D">
        <w:rPr>
          <w:rFonts w:ascii="仿宋" w:eastAsia="仿宋" w:hAnsi="仿宋"/>
          <w:sz w:val="28"/>
          <w:szCs w:val="32"/>
        </w:rPr>
        <w:t>粤港澳高校联盟校长论坛上发表主旨演讲。他以《探索未来教与学新形态：从知识传授到能力共创的实践与思考》为题，深入阐述了人工智能时代高等教育的转型方向。唐锐书记指出，面对技术变革，大学教育必须实现从知识传授到能力共创的转变，重点培养学生的批判性思维、创造力等核心素养。他详细介绍了汕头大学的三大创新实践：一是构建"</w:t>
      </w:r>
      <w:proofErr w:type="gramStart"/>
      <w:r w:rsidRPr="00F44D7D">
        <w:rPr>
          <w:rFonts w:ascii="仿宋" w:eastAsia="仿宋" w:hAnsi="仿宋"/>
          <w:sz w:val="28"/>
          <w:szCs w:val="32"/>
        </w:rPr>
        <w:t>双院为体</w:t>
      </w:r>
      <w:proofErr w:type="gramEnd"/>
      <w:r w:rsidRPr="00F44D7D">
        <w:rPr>
          <w:rFonts w:ascii="仿宋" w:eastAsia="仿宋" w:hAnsi="仿宋"/>
          <w:sz w:val="28"/>
          <w:szCs w:val="32"/>
        </w:rPr>
        <w:t>、三化为用"的育人体系，通过书院制与专业学院深度融合，培养具有全球视野的新时代人才；二是打造"无界化"教育生态，运用5G、XR等技术构建新型学习空间；三是创新"三元导学"互动模式，促进"AI-教师-学生"的良性互动。这些创新举措获得了与会嘉宾的高度评价。</w:t>
      </w:r>
    </w:p>
    <w:p w14:paraId="79C2DF04" w14:textId="27330C8A" w:rsidR="005B210B" w:rsidRPr="0077069E" w:rsidRDefault="00F44D7D" w:rsidP="0077069E">
      <w:pPr>
        <w:ind w:firstLineChars="300" w:firstLine="840"/>
        <w:rPr>
          <w:rFonts w:ascii="仿宋" w:eastAsia="仿宋" w:hAnsi="仿宋" w:hint="eastAsia"/>
          <w:sz w:val="28"/>
          <w:szCs w:val="32"/>
        </w:rPr>
      </w:pPr>
      <w:r w:rsidRPr="00F44D7D">
        <w:rPr>
          <w:rFonts w:ascii="仿宋" w:eastAsia="仿宋" w:hAnsi="仿宋"/>
          <w:sz w:val="28"/>
          <w:szCs w:val="32"/>
        </w:rPr>
        <w:t>此次系列访问活动充分展现了汕头大学开放创新的办学理念。</w:t>
      </w:r>
      <w:r w:rsidRPr="00F44D7D">
        <w:rPr>
          <w:rFonts w:ascii="仿宋" w:eastAsia="仿宋" w:hAnsi="仿宋"/>
          <w:sz w:val="28"/>
          <w:szCs w:val="32"/>
        </w:rPr>
        <w:lastRenderedPageBreak/>
        <w:t>通过与东南亚高校及潮人社团的深入交流，学校进一步拓展了国际合作网络；在粤港澳大湾区教育合作中，分享了具有特色的教育改革经验。作为具有侨乡特色的高等学府，汕头大学将继续发挥纽带作用，深化国际化办学，推动潮汕文化传播</w:t>
      </w:r>
      <w:r w:rsidR="00030D29">
        <w:rPr>
          <w:rFonts w:ascii="仿宋" w:eastAsia="仿宋" w:hAnsi="仿宋" w:hint="eastAsia"/>
          <w:sz w:val="28"/>
          <w:szCs w:val="32"/>
        </w:rPr>
        <w:t>，</w:t>
      </w:r>
      <w:r w:rsidRPr="00F44D7D">
        <w:rPr>
          <w:rFonts w:ascii="仿宋" w:eastAsia="仿宋" w:hAnsi="仿宋"/>
          <w:sz w:val="28"/>
          <w:szCs w:val="32"/>
        </w:rPr>
        <w:t>为"一带一路"</w:t>
      </w:r>
      <w:r w:rsidR="002C215C">
        <w:rPr>
          <w:rFonts w:ascii="仿宋" w:eastAsia="仿宋" w:hAnsi="仿宋" w:hint="eastAsia"/>
          <w:sz w:val="28"/>
          <w:szCs w:val="32"/>
        </w:rPr>
        <w:t>教育</w:t>
      </w:r>
      <w:r w:rsidRPr="00F44D7D">
        <w:rPr>
          <w:rFonts w:ascii="仿宋" w:eastAsia="仿宋" w:hAnsi="仿宋"/>
          <w:sz w:val="28"/>
          <w:szCs w:val="32"/>
        </w:rPr>
        <w:t>交流</w:t>
      </w:r>
      <w:proofErr w:type="gramStart"/>
      <w:r w:rsidRPr="00F44D7D">
        <w:rPr>
          <w:rFonts w:ascii="仿宋" w:eastAsia="仿宋" w:hAnsi="仿宋"/>
          <w:sz w:val="28"/>
          <w:szCs w:val="32"/>
        </w:rPr>
        <w:t>作出</w:t>
      </w:r>
      <w:proofErr w:type="gramEnd"/>
      <w:r w:rsidRPr="00F44D7D">
        <w:rPr>
          <w:rFonts w:ascii="仿宋" w:eastAsia="仿宋" w:hAnsi="仿宋"/>
          <w:sz w:val="28"/>
          <w:szCs w:val="32"/>
        </w:rPr>
        <w:t>更大贡献。</w:t>
      </w:r>
    </w:p>
    <w:p w14:paraId="6053B082" w14:textId="3B61D372" w:rsidR="005B210B" w:rsidRPr="00F44D7D" w:rsidRDefault="005B210B">
      <w:pPr>
        <w:rPr>
          <w:rFonts w:hint="eastAsia"/>
        </w:rPr>
      </w:pPr>
    </w:p>
    <w:sectPr w:rsidR="005B210B" w:rsidRPr="00F44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64"/>
    <w:rsid w:val="00030D29"/>
    <w:rsid w:val="000B7464"/>
    <w:rsid w:val="001A2426"/>
    <w:rsid w:val="002C215C"/>
    <w:rsid w:val="003B3086"/>
    <w:rsid w:val="005B210B"/>
    <w:rsid w:val="00612E5B"/>
    <w:rsid w:val="00650D38"/>
    <w:rsid w:val="0077069E"/>
    <w:rsid w:val="00824D7B"/>
    <w:rsid w:val="0083791C"/>
    <w:rsid w:val="009636D4"/>
    <w:rsid w:val="00A654A9"/>
    <w:rsid w:val="00AF3EDB"/>
    <w:rsid w:val="00BB4164"/>
    <w:rsid w:val="00C27C85"/>
    <w:rsid w:val="00C61503"/>
    <w:rsid w:val="00D72A8A"/>
    <w:rsid w:val="00E6696E"/>
    <w:rsid w:val="00EC10AD"/>
    <w:rsid w:val="00F44D7D"/>
    <w:rsid w:val="00F9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134A"/>
  <w15:chartTrackingRefBased/>
  <w15:docId w15:val="{7B4D09ED-486B-4920-931A-5BB35D36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41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41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41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B416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B416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B416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B416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16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B41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1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41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41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4164"/>
    <w:rPr>
      <w:rFonts w:cstheme="majorBidi"/>
      <w:color w:val="0F4761" w:themeColor="accent1" w:themeShade="BF"/>
      <w:sz w:val="28"/>
      <w:szCs w:val="28"/>
    </w:rPr>
  </w:style>
  <w:style w:type="character" w:customStyle="1" w:styleId="50">
    <w:name w:val="标题 5 字符"/>
    <w:basedOn w:val="a0"/>
    <w:link w:val="5"/>
    <w:uiPriority w:val="9"/>
    <w:semiHidden/>
    <w:rsid w:val="00BB4164"/>
    <w:rPr>
      <w:rFonts w:cstheme="majorBidi"/>
      <w:color w:val="0F4761" w:themeColor="accent1" w:themeShade="BF"/>
      <w:sz w:val="24"/>
      <w:szCs w:val="24"/>
    </w:rPr>
  </w:style>
  <w:style w:type="character" w:customStyle="1" w:styleId="60">
    <w:name w:val="标题 6 字符"/>
    <w:basedOn w:val="a0"/>
    <w:link w:val="6"/>
    <w:uiPriority w:val="9"/>
    <w:semiHidden/>
    <w:rsid w:val="00BB4164"/>
    <w:rPr>
      <w:rFonts w:cstheme="majorBidi"/>
      <w:b/>
      <w:bCs/>
      <w:color w:val="0F4761" w:themeColor="accent1" w:themeShade="BF"/>
    </w:rPr>
  </w:style>
  <w:style w:type="character" w:customStyle="1" w:styleId="70">
    <w:name w:val="标题 7 字符"/>
    <w:basedOn w:val="a0"/>
    <w:link w:val="7"/>
    <w:uiPriority w:val="9"/>
    <w:semiHidden/>
    <w:rsid w:val="00BB4164"/>
    <w:rPr>
      <w:rFonts w:cstheme="majorBidi"/>
      <w:b/>
      <w:bCs/>
      <w:color w:val="595959" w:themeColor="text1" w:themeTint="A6"/>
    </w:rPr>
  </w:style>
  <w:style w:type="character" w:customStyle="1" w:styleId="80">
    <w:name w:val="标题 8 字符"/>
    <w:basedOn w:val="a0"/>
    <w:link w:val="8"/>
    <w:uiPriority w:val="9"/>
    <w:semiHidden/>
    <w:rsid w:val="00BB4164"/>
    <w:rPr>
      <w:rFonts w:cstheme="majorBidi"/>
      <w:color w:val="595959" w:themeColor="text1" w:themeTint="A6"/>
    </w:rPr>
  </w:style>
  <w:style w:type="character" w:customStyle="1" w:styleId="90">
    <w:name w:val="标题 9 字符"/>
    <w:basedOn w:val="a0"/>
    <w:link w:val="9"/>
    <w:uiPriority w:val="9"/>
    <w:semiHidden/>
    <w:rsid w:val="00BB4164"/>
    <w:rPr>
      <w:rFonts w:eastAsiaTheme="majorEastAsia" w:cstheme="majorBidi"/>
      <w:color w:val="595959" w:themeColor="text1" w:themeTint="A6"/>
    </w:rPr>
  </w:style>
  <w:style w:type="paragraph" w:styleId="a3">
    <w:name w:val="Title"/>
    <w:basedOn w:val="a"/>
    <w:next w:val="a"/>
    <w:link w:val="a4"/>
    <w:uiPriority w:val="10"/>
    <w:qFormat/>
    <w:rsid w:val="00BB41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1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164"/>
    <w:pPr>
      <w:spacing w:before="160" w:after="160"/>
      <w:jc w:val="center"/>
    </w:pPr>
    <w:rPr>
      <w:i/>
      <w:iCs/>
      <w:color w:val="404040" w:themeColor="text1" w:themeTint="BF"/>
    </w:rPr>
  </w:style>
  <w:style w:type="character" w:customStyle="1" w:styleId="a8">
    <w:name w:val="引用 字符"/>
    <w:basedOn w:val="a0"/>
    <w:link w:val="a7"/>
    <w:uiPriority w:val="29"/>
    <w:rsid w:val="00BB4164"/>
    <w:rPr>
      <w:i/>
      <w:iCs/>
      <w:color w:val="404040" w:themeColor="text1" w:themeTint="BF"/>
    </w:rPr>
  </w:style>
  <w:style w:type="paragraph" w:styleId="a9">
    <w:name w:val="List Paragraph"/>
    <w:basedOn w:val="a"/>
    <w:uiPriority w:val="34"/>
    <w:qFormat/>
    <w:rsid w:val="00BB4164"/>
    <w:pPr>
      <w:ind w:left="720"/>
      <w:contextualSpacing/>
    </w:pPr>
  </w:style>
  <w:style w:type="character" w:styleId="aa">
    <w:name w:val="Intense Emphasis"/>
    <w:basedOn w:val="a0"/>
    <w:uiPriority w:val="21"/>
    <w:qFormat/>
    <w:rsid w:val="00BB4164"/>
    <w:rPr>
      <w:i/>
      <w:iCs/>
      <w:color w:val="0F4761" w:themeColor="accent1" w:themeShade="BF"/>
    </w:rPr>
  </w:style>
  <w:style w:type="paragraph" w:styleId="ab">
    <w:name w:val="Intense Quote"/>
    <w:basedOn w:val="a"/>
    <w:next w:val="a"/>
    <w:link w:val="ac"/>
    <w:uiPriority w:val="30"/>
    <w:qFormat/>
    <w:rsid w:val="00BB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B4164"/>
    <w:rPr>
      <w:i/>
      <w:iCs/>
      <w:color w:val="0F4761" w:themeColor="accent1" w:themeShade="BF"/>
    </w:rPr>
  </w:style>
  <w:style w:type="character" w:styleId="ad">
    <w:name w:val="Intense Reference"/>
    <w:basedOn w:val="a0"/>
    <w:uiPriority w:val="32"/>
    <w:qFormat/>
    <w:rsid w:val="00BB4164"/>
    <w:rPr>
      <w:b/>
      <w:bCs/>
      <w:smallCaps/>
      <w:color w:val="0F4761" w:themeColor="accent1" w:themeShade="BF"/>
      <w:spacing w:val="5"/>
    </w:rPr>
  </w:style>
  <w:style w:type="character" w:styleId="ae">
    <w:name w:val="Strong"/>
    <w:basedOn w:val="a0"/>
    <w:qFormat/>
    <w:rsid w:val="00F44D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616">
      <w:bodyDiv w:val="1"/>
      <w:marLeft w:val="0"/>
      <w:marRight w:val="0"/>
      <w:marTop w:val="0"/>
      <w:marBottom w:val="0"/>
      <w:divBdr>
        <w:top w:val="none" w:sz="0" w:space="0" w:color="auto"/>
        <w:left w:val="none" w:sz="0" w:space="0" w:color="auto"/>
        <w:bottom w:val="none" w:sz="0" w:space="0" w:color="auto"/>
        <w:right w:val="none" w:sz="0" w:space="0" w:color="auto"/>
      </w:divBdr>
      <w:divsChild>
        <w:div w:id="972753366">
          <w:marLeft w:val="0"/>
          <w:marRight w:val="0"/>
          <w:marTop w:val="100"/>
          <w:marBottom w:val="100"/>
          <w:divBdr>
            <w:top w:val="none" w:sz="0" w:space="0" w:color="auto"/>
            <w:left w:val="none" w:sz="0" w:space="0" w:color="auto"/>
            <w:bottom w:val="none" w:sz="0" w:space="0" w:color="auto"/>
            <w:right w:val="none" w:sz="0" w:space="0" w:color="auto"/>
          </w:divBdr>
          <w:divsChild>
            <w:div w:id="395784841">
              <w:marLeft w:val="0"/>
              <w:marRight w:val="0"/>
              <w:marTop w:val="0"/>
              <w:marBottom w:val="0"/>
              <w:divBdr>
                <w:top w:val="none" w:sz="0" w:space="0" w:color="auto"/>
                <w:left w:val="none" w:sz="0" w:space="0" w:color="auto"/>
                <w:bottom w:val="none" w:sz="0" w:space="0" w:color="auto"/>
                <w:right w:val="none" w:sz="0" w:space="0" w:color="auto"/>
              </w:divBdr>
              <w:divsChild>
                <w:div w:id="1469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0746">
      <w:bodyDiv w:val="1"/>
      <w:marLeft w:val="0"/>
      <w:marRight w:val="0"/>
      <w:marTop w:val="0"/>
      <w:marBottom w:val="0"/>
      <w:divBdr>
        <w:top w:val="none" w:sz="0" w:space="0" w:color="auto"/>
        <w:left w:val="none" w:sz="0" w:space="0" w:color="auto"/>
        <w:bottom w:val="none" w:sz="0" w:space="0" w:color="auto"/>
        <w:right w:val="none" w:sz="0" w:space="0" w:color="auto"/>
      </w:divBdr>
    </w:div>
    <w:div w:id="480539013">
      <w:bodyDiv w:val="1"/>
      <w:marLeft w:val="0"/>
      <w:marRight w:val="0"/>
      <w:marTop w:val="0"/>
      <w:marBottom w:val="0"/>
      <w:divBdr>
        <w:top w:val="none" w:sz="0" w:space="0" w:color="auto"/>
        <w:left w:val="none" w:sz="0" w:space="0" w:color="auto"/>
        <w:bottom w:val="none" w:sz="0" w:space="0" w:color="auto"/>
        <w:right w:val="none" w:sz="0" w:space="0" w:color="auto"/>
      </w:divBdr>
    </w:div>
    <w:div w:id="713308631">
      <w:bodyDiv w:val="1"/>
      <w:marLeft w:val="0"/>
      <w:marRight w:val="0"/>
      <w:marTop w:val="0"/>
      <w:marBottom w:val="0"/>
      <w:divBdr>
        <w:top w:val="none" w:sz="0" w:space="0" w:color="auto"/>
        <w:left w:val="none" w:sz="0" w:space="0" w:color="auto"/>
        <w:bottom w:val="none" w:sz="0" w:space="0" w:color="auto"/>
        <w:right w:val="none" w:sz="0" w:space="0" w:color="auto"/>
      </w:divBdr>
    </w:div>
    <w:div w:id="1021928973">
      <w:bodyDiv w:val="1"/>
      <w:marLeft w:val="0"/>
      <w:marRight w:val="0"/>
      <w:marTop w:val="0"/>
      <w:marBottom w:val="0"/>
      <w:divBdr>
        <w:top w:val="none" w:sz="0" w:space="0" w:color="auto"/>
        <w:left w:val="none" w:sz="0" w:space="0" w:color="auto"/>
        <w:bottom w:val="none" w:sz="0" w:space="0" w:color="auto"/>
        <w:right w:val="none" w:sz="0" w:space="0" w:color="auto"/>
      </w:divBdr>
    </w:div>
    <w:div w:id="1528713909">
      <w:bodyDiv w:val="1"/>
      <w:marLeft w:val="0"/>
      <w:marRight w:val="0"/>
      <w:marTop w:val="0"/>
      <w:marBottom w:val="0"/>
      <w:divBdr>
        <w:top w:val="none" w:sz="0" w:space="0" w:color="auto"/>
        <w:left w:val="none" w:sz="0" w:space="0" w:color="auto"/>
        <w:bottom w:val="none" w:sz="0" w:space="0" w:color="auto"/>
        <w:right w:val="none" w:sz="0" w:space="0" w:color="auto"/>
      </w:divBdr>
      <w:divsChild>
        <w:div w:id="1384015195">
          <w:marLeft w:val="0"/>
          <w:marRight w:val="0"/>
          <w:marTop w:val="100"/>
          <w:marBottom w:val="100"/>
          <w:divBdr>
            <w:top w:val="none" w:sz="0" w:space="0" w:color="auto"/>
            <w:left w:val="none" w:sz="0" w:space="0" w:color="auto"/>
            <w:bottom w:val="none" w:sz="0" w:space="0" w:color="auto"/>
            <w:right w:val="none" w:sz="0" w:space="0" w:color="auto"/>
          </w:divBdr>
          <w:divsChild>
            <w:div w:id="260456238">
              <w:marLeft w:val="0"/>
              <w:marRight w:val="0"/>
              <w:marTop w:val="0"/>
              <w:marBottom w:val="0"/>
              <w:divBdr>
                <w:top w:val="none" w:sz="0" w:space="0" w:color="auto"/>
                <w:left w:val="none" w:sz="0" w:space="0" w:color="auto"/>
                <w:bottom w:val="none" w:sz="0" w:space="0" w:color="auto"/>
                <w:right w:val="none" w:sz="0" w:space="0" w:color="auto"/>
              </w:divBdr>
              <w:divsChild>
                <w:div w:id="18894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国际交流合作处</dc:creator>
  <cp:keywords/>
  <dc:description/>
  <cp:lastModifiedBy>国际交流合作处</cp:lastModifiedBy>
  <cp:revision>13</cp:revision>
  <dcterms:created xsi:type="dcterms:W3CDTF">2025-07-12T09:04:00Z</dcterms:created>
  <dcterms:modified xsi:type="dcterms:W3CDTF">2025-07-14T01:19:00Z</dcterms:modified>
</cp:coreProperties>
</file>